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B2" w:rsidRDefault="00603090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3GPP TSG RAN WG1 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Meeting </w:t>
      </w:r>
      <w:r>
        <w:rPr>
          <w:rFonts w:hint="eastAsia"/>
          <w:b/>
          <w:sz w:val="22"/>
          <w:szCs w:val="22"/>
        </w:rPr>
        <w:t>#</w:t>
      </w:r>
      <w:r>
        <w:rPr>
          <w:rFonts w:eastAsiaTheme="minorEastAsia" w:hint="eastAsia"/>
          <w:b/>
          <w:sz w:val="22"/>
          <w:szCs w:val="22"/>
          <w:lang w:eastAsia="zh-CN"/>
        </w:rPr>
        <w:t>90</w:t>
      </w:r>
      <w:r>
        <w:rPr>
          <w:b/>
          <w:sz w:val="22"/>
          <w:szCs w:val="22"/>
        </w:rPr>
        <w:tab/>
      </w:r>
      <w:r>
        <w:rPr>
          <w:rFonts w:eastAsia="SimSun"/>
          <w:b/>
          <w:sz w:val="22"/>
          <w:szCs w:val="22"/>
          <w:lang w:eastAsia="zh-CN"/>
        </w:rPr>
        <w:t xml:space="preserve"> R1-1</w:t>
      </w:r>
      <w:r>
        <w:rPr>
          <w:rFonts w:eastAsiaTheme="minorEastAsia" w:hint="eastAsia"/>
          <w:b/>
          <w:sz w:val="22"/>
          <w:szCs w:val="22"/>
          <w:lang w:eastAsia="zh-CN"/>
        </w:rPr>
        <w:t>7</w:t>
      </w:r>
      <w:r>
        <w:rPr>
          <w:rFonts w:eastAsiaTheme="minorEastAsia" w:hint="eastAsia"/>
          <w:b/>
          <w:sz w:val="22"/>
          <w:szCs w:val="22"/>
          <w:lang w:val="en-US" w:eastAsia="zh-CN"/>
        </w:rPr>
        <w:t>12667</w:t>
      </w:r>
    </w:p>
    <w:p w:rsidR="001A7FB2" w:rsidRDefault="00603090">
      <w:pPr>
        <w:pStyle w:val="CRCoverPage"/>
        <w:tabs>
          <w:tab w:val="right" w:pos="9639"/>
        </w:tabs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Prague,</w:t>
      </w:r>
      <w:r w:rsidR="001707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Czech Republic, 21-25 of August 2017</w:t>
      </w:r>
    </w:p>
    <w:p w:rsidR="001A7FB2" w:rsidRDefault="001A7FB2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</w:p>
    <w:p w:rsidR="001A7FB2" w:rsidRDefault="00603090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 xml:space="preserve">Source: </w:t>
      </w:r>
      <w:r>
        <w:rPr>
          <w:rFonts w:ascii="Arial" w:eastAsia="MS Mincho" w:hAnsi="Arial"/>
          <w:b/>
          <w:szCs w:val="22"/>
        </w:rPr>
        <w:tab/>
        <w:t>ZTE</w:t>
      </w:r>
      <w:bookmarkStart w:id="0" w:name="_GoBack"/>
      <w:bookmarkEnd w:id="0"/>
    </w:p>
    <w:p w:rsidR="001A7FB2" w:rsidRDefault="00603090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>Title:</w:t>
      </w:r>
      <w:r>
        <w:rPr>
          <w:rFonts w:ascii="Arial" w:eastAsia="MS Mincho" w:hAnsi="Arial"/>
          <w:b/>
          <w:szCs w:val="22"/>
        </w:rPr>
        <w:tab/>
        <w:t xml:space="preserve">UL control for CBG </w:t>
      </w:r>
      <w:r>
        <w:rPr>
          <w:rFonts w:ascii="Arial" w:eastAsia="MS Mincho" w:hAnsi="Arial" w:hint="eastAsia"/>
          <w:b/>
          <w:szCs w:val="22"/>
        </w:rPr>
        <w:t xml:space="preserve"> </w:t>
      </w:r>
    </w:p>
    <w:p w:rsidR="001A7FB2" w:rsidRDefault="00603090">
      <w:pPr>
        <w:tabs>
          <w:tab w:val="left" w:pos="1800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>Agenda Item:</w:t>
      </w:r>
      <w:r>
        <w:rPr>
          <w:rFonts w:ascii="Arial" w:eastAsia="MS Mincho" w:hAnsi="Arial"/>
          <w:b/>
          <w:szCs w:val="22"/>
        </w:rPr>
        <w:tab/>
      </w:r>
      <w:r>
        <w:rPr>
          <w:rFonts w:ascii="Arial" w:eastAsiaTheme="minorEastAsia" w:hAnsi="Arial" w:hint="eastAsia"/>
          <w:b/>
          <w:szCs w:val="22"/>
          <w:lang w:eastAsia="zh-CN"/>
        </w:rPr>
        <w:t>6</w:t>
      </w:r>
      <w:r>
        <w:rPr>
          <w:rFonts w:ascii="Arial" w:eastAsia="MS Mincho" w:hAnsi="Arial"/>
          <w:b/>
          <w:szCs w:val="22"/>
        </w:rPr>
        <w:t>.1.3.3.4.3</w:t>
      </w:r>
    </w:p>
    <w:p w:rsidR="001A7FB2" w:rsidRDefault="00603090">
      <w:pPr>
        <w:tabs>
          <w:tab w:val="left" w:pos="1810"/>
        </w:tabs>
        <w:spacing w:after="0"/>
        <w:ind w:left="2131" w:hanging="2131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>Document for:</w:t>
      </w:r>
      <w:r>
        <w:rPr>
          <w:rFonts w:ascii="Arial" w:eastAsia="MS Mincho" w:hAnsi="Arial"/>
          <w:b/>
          <w:szCs w:val="22"/>
        </w:rPr>
        <w:tab/>
        <w:t>Discussion and Decision</w:t>
      </w:r>
    </w:p>
    <w:p w:rsidR="001A7FB2" w:rsidRDefault="0060309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b/>
          <w:sz w:val="32"/>
          <w:szCs w:val="32"/>
          <w:lang w:eastAsia="zh-CN"/>
        </w:rPr>
      </w:pPr>
      <w:bookmarkStart w:id="1" w:name="DocumentFor"/>
      <w:bookmarkStart w:id="2" w:name="_Ref449341288"/>
      <w:bookmarkStart w:id="3" w:name="_Toc273549427"/>
      <w:bookmarkEnd w:id="1"/>
      <w:r>
        <w:rPr>
          <w:rFonts w:eastAsia="SimSun" w:cs="Arial" w:hint="eastAsia"/>
          <w:b/>
          <w:sz w:val="32"/>
          <w:szCs w:val="32"/>
          <w:lang w:eastAsia="zh-CN"/>
        </w:rPr>
        <w:t>Introduction</w:t>
      </w:r>
      <w:bookmarkEnd w:id="2"/>
      <w:r>
        <w:t xml:space="preserve"> </w:t>
      </w:r>
    </w:p>
    <w:bookmarkEnd w:id="3"/>
    <w:p w:rsidR="001A7FB2" w:rsidRDefault="00603090">
      <w:pPr>
        <w:pStyle w:val="B1"/>
        <w:spacing w:after="120"/>
        <w:ind w:left="0" w:firstLine="0"/>
        <w:rPr>
          <w:sz w:val="20"/>
        </w:rPr>
      </w:pPr>
      <w:r>
        <w:rPr>
          <w:sz w:val="20"/>
        </w:rPr>
        <w:t xml:space="preserve">At the RAN1 </w:t>
      </w:r>
      <w:r>
        <w:rPr>
          <w:rFonts w:eastAsiaTheme="minorEastAsia" w:hint="eastAsia"/>
          <w:sz w:val="20"/>
          <w:lang w:eastAsia="zh-CN"/>
        </w:rPr>
        <w:t xml:space="preserve">NRAH2 </w:t>
      </w:r>
      <w:r>
        <w:rPr>
          <w:sz w:val="20"/>
        </w:rPr>
        <w:t xml:space="preserve">meeting, following questions regarding </w:t>
      </w:r>
      <w:r>
        <w:rPr>
          <w:iCs/>
          <w:sz w:val="20"/>
          <w:lang w:val="en-US" w:eastAsia="ja-JP"/>
        </w:rPr>
        <w:t xml:space="preserve">CBG-based </w:t>
      </w:r>
      <w:r>
        <w:rPr>
          <w:rFonts w:eastAsiaTheme="minorEastAsia" w:hint="eastAsia"/>
          <w:iCs/>
          <w:sz w:val="20"/>
          <w:lang w:val="en-US" w:eastAsia="zh-CN"/>
        </w:rPr>
        <w:t>re</w:t>
      </w:r>
      <w:r>
        <w:rPr>
          <w:iCs/>
          <w:sz w:val="20"/>
          <w:lang w:val="en-US" w:eastAsia="ja-JP"/>
        </w:rPr>
        <w:t>transmission</w:t>
      </w:r>
      <w:r>
        <w:rPr>
          <w:sz w:val="20"/>
        </w:rPr>
        <w:t xml:space="preserve"> have been discussed and were captured</w:t>
      </w:r>
      <w:r>
        <w:rPr>
          <w:rFonts w:eastAsia="SimSun" w:hint="eastAsia"/>
          <w:sz w:val="20"/>
          <w:lang w:val="en-US" w:eastAsia="zh-CN"/>
        </w:rPr>
        <w:t xml:space="preserve"> </w:t>
      </w:r>
      <w:r>
        <w:rPr>
          <w:sz w:val="20"/>
        </w:rPr>
        <w:t>in an email discussion on [NRAH2-08].</w:t>
      </w:r>
    </w:p>
    <w:tbl>
      <w:tblPr>
        <w:tblStyle w:val="TableGrid"/>
        <w:tblW w:w="9495" w:type="dxa"/>
        <w:tblLayout w:type="fixed"/>
        <w:tblLook w:val="04A0"/>
      </w:tblPr>
      <w:tblGrid>
        <w:gridCol w:w="9495"/>
      </w:tblGrid>
      <w:tr w:rsidR="001A7FB2">
        <w:tc>
          <w:tcPr>
            <w:tcW w:w="9495" w:type="dxa"/>
          </w:tcPr>
          <w:p w:rsidR="001A7FB2" w:rsidRPr="0017076C" w:rsidRDefault="00306A5E">
            <w:pPr>
              <w:spacing w:after="0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Email approval until 13th July about followings to have down selection – Jeongho (Samsung)</w:t>
            </w:r>
          </w:p>
          <w:p w:rsidR="001A7FB2" w:rsidRPr="0017076C" w:rsidRDefault="00306A5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 xml:space="preserve">For the indicated number of CBGs per TB where “indicated” is realized by RRC, MAC, L1 signalling, the following options are considered for down-selection in RAN1#90. 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1. RRC signaling (for bit-field size)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 xml:space="preserve">Option 2. L1 signaling (for indication the number of CBGs per TB) + RRC signaling (for bit-field size) 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 xml:space="preserve">Option 3. both Option 1 and Option 2 </w:t>
            </w:r>
          </w:p>
          <w:p w:rsidR="001A7FB2" w:rsidRPr="0017076C" w:rsidRDefault="00306A5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bookmarkStart w:id="4" w:name="OLE_LINK52"/>
            <w:bookmarkStart w:id="5" w:name="OLE_LINK58"/>
            <w:r w:rsidRPr="00306A5E">
              <w:rPr>
                <w:rFonts w:ascii="Times" w:eastAsia="MS Mincho" w:hAnsi="Times"/>
                <w:sz w:val="20"/>
                <w:lang w:eastAsia="ja-JP"/>
              </w:rPr>
              <w:t>To determine the number of CBG HARQ-ACK bits per TB</w:t>
            </w:r>
            <w:bookmarkEnd w:id="4"/>
            <w:r w:rsidRPr="00306A5E">
              <w:rPr>
                <w:rFonts w:ascii="Times" w:eastAsia="MS Mincho" w:hAnsi="Times"/>
                <w:sz w:val="20"/>
                <w:lang w:eastAsia="ja-JP"/>
              </w:rPr>
              <w:t>, the following options are considered for down-selection in RAN1#90.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1. A UE transmits HARQ-ACK bits only for scheduled CBGs.</w:t>
            </w:r>
          </w:p>
          <w:p w:rsidR="001A7FB2" w:rsidRPr="0017076C" w:rsidRDefault="00306A5E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“scheduled CBGs” means the CBGs scheduled in a (re)transmission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2. A UE transmits HARQ-ACK bits for indicated CBGs.</w:t>
            </w:r>
          </w:p>
          <w:p w:rsidR="001A7FB2" w:rsidRPr="0017076C" w:rsidRDefault="00306A5E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FFS: “indicated” is realized by RRC, MAC, L1 signalling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3. both Option 1 and Option 2 by configuration</w:t>
            </w:r>
          </w:p>
          <w:bookmarkEnd w:id="5"/>
          <w:p w:rsidR="001A7FB2" w:rsidRPr="0017076C" w:rsidRDefault="00306A5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For DL CBG-based (re)transmission, when information on which CBG(s) is/are (re)transmitted is configured to be included in the DCI, the following options are considered for down-selection in RAN#90.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 xml:space="preserve">Option 1. TB-level NDI is jointly encoded with the information on which CBG(s) is/are (re)transmitted 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2. There is separate 1-bit bit-field for TB-level NDI.</w:t>
            </w:r>
          </w:p>
          <w:p w:rsidR="001A7FB2" w:rsidRPr="0017076C" w:rsidRDefault="00306A5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bookmarkStart w:id="6" w:name="OLE_LINK59"/>
            <w:bookmarkStart w:id="7" w:name="OLE_LINK54"/>
            <w:bookmarkStart w:id="8" w:name="OLE_LINK53"/>
            <w:r w:rsidRPr="00306A5E">
              <w:rPr>
                <w:rFonts w:ascii="Times" w:eastAsia="MS Mincho" w:hAnsi="Times"/>
                <w:sz w:val="20"/>
                <w:lang w:eastAsia="ja-JP"/>
              </w:rPr>
              <w:t>When CBG-based retransmission is configured</w:t>
            </w:r>
            <w:bookmarkEnd w:id="6"/>
            <w:r w:rsidRPr="00306A5E">
              <w:rPr>
                <w:rFonts w:ascii="Times" w:eastAsia="MS Mincho" w:hAnsi="Times"/>
                <w:sz w:val="20"/>
                <w:lang w:eastAsia="ja-JP"/>
              </w:rPr>
              <w:t>, TB-level HARQ-A/N is supported</w:t>
            </w:r>
            <w:bookmarkEnd w:id="7"/>
            <w:bookmarkEnd w:id="8"/>
            <w:r w:rsidRPr="00306A5E">
              <w:rPr>
                <w:rFonts w:ascii="Times" w:eastAsia="MS Mincho" w:hAnsi="Times"/>
                <w:sz w:val="20"/>
                <w:lang w:eastAsia="ja-JP"/>
              </w:rPr>
              <w:t xml:space="preserve"> and at least following options can be considered for down-selection in RAN1#90. 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 xml:space="preserve">Option 1. Add 1 bit upon CBG-level HARQ-ACK bits 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2. Use all NACK of CBG-level HARQ-ACK bits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3. Use different PUCCH format or PUCCH resource</w:t>
            </w:r>
          </w:p>
          <w:p w:rsidR="001A7FB2" w:rsidRPr="0017076C" w:rsidRDefault="00306A5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For HARQ-ACK codebook for CBG-based retransmission, the following options are considered for down-selection in RAN1#90.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1. Dynamic codebook determination for multiple PDSCHs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2. Semi-static codebook determination for multiple PDSCHs</w:t>
            </w:r>
          </w:p>
          <w:p w:rsidR="001A7FB2" w:rsidRPr="0017076C" w:rsidRDefault="00306A5E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3. both Option 1 and Option 2 by configuratio</w:t>
            </w:r>
            <w:r w:rsidRPr="00306A5E">
              <w:rPr>
                <w:rFonts w:ascii="Times" w:eastAsiaTheme="minorEastAsia" w:hAnsi="Times"/>
                <w:sz w:val="20"/>
                <w:lang w:eastAsia="zh-CN"/>
              </w:rPr>
              <w:t>n</w:t>
            </w:r>
          </w:p>
          <w:p w:rsidR="001A7FB2" w:rsidRDefault="001A7FB2">
            <w:pPr>
              <w:overflowPunct/>
              <w:autoSpaceDE/>
              <w:autoSpaceDN/>
              <w:adjustRightInd/>
              <w:spacing w:after="0"/>
              <w:ind w:left="1080"/>
              <w:jc w:val="left"/>
              <w:textAlignment w:val="auto"/>
              <w:rPr>
                <w:rFonts w:eastAsia="MS Mincho"/>
                <w:iCs/>
                <w:sz w:val="20"/>
                <w:lang w:val="en-US" w:eastAsia="ja-JP"/>
              </w:rPr>
            </w:pPr>
          </w:p>
        </w:tc>
      </w:tr>
    </w:tbl>
    <w:p w:rsidR="001A7FB2" w:rsidRDefault="00603090">
      <w:pPr>
        <w:overflowPunct/>
        <w:autoSpaceDE/>
        <w:autoSpaceDN/>
        <w:adjustRightInd/>
        <w:spacing w:before="120" w:after="0"/>
        <w:textAlignment w:val="auto"/>
        <w:rPr>
          <w:rFonts w:eastAsia="PMingLiU"/>
          <w:sz w:val="20"/>
          <w:lang w:eastAsia="zh-TW"/>
        </w:rPr>
      </w:pPr>
      <w:r>
        <w:rPr>
          <w:rFonts w:eastAsia="PMingLiU"/>
          <w:sz w:val="20"/>
          <w:lang w:eastAsia="zh-TW"/>
        </w:rPr>
        <w:lastRenderedPageBreak/>
        <w:t xml:space="preserve">In this contribution, </w:t>
      </w:r>
      <w:bookmarkStart w:id="9" w:name="OLE_LINK140"/>
      <w:bookmarkStart w:id="10" w:name="OLE_LINK139"/>
      <w:r>
        <w:rPr>
          <w:rFonts w:eastAsia="PMingLiU"/>
          <w:sz w:val="20"/>
          <w:lang w:eastAsia="zh-TW"/>
        </w:rPr>
        <w:t xml:space="preserve">we discuss </w:t>
      </w:r>
      <w:bookmarkStart w:id="11" w:name="OLE_LINK56"/>
      <w:r w:rsidR="0017076C">
        <w:rPr>
          <w:rFonts w:eastAsiaTheme="minorEastAsia"/>
          <w:sz w:val="20"/>
          <w:lang w:val="en-US" w:eastAsia="zh-CN"/>
        </w:rPr>
        <w:t>how to determine</w:t>
      </w:r>
      <w:r>
        <w:rPr>
          <w:rFonts w:eastAsia="PMingLiU"/>
          <w:sz w:val="20"/>
          <w:lang w:eastAsia="zh-TW"/>
        </w:rPr>
        <w:t xml:space="preserve"> the number of CBG HARQ-ACK bits per TB</w:t>
      </w:r>
      <w:bookmarkEnd w:id="11"/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="PMingLiU"/>
          <w:sz w:val="20"/>
          <w:lang w:eastAsia="zh-TW"/>
        </w:rPr>
        <w:t xml:space="preserve">and </w:t>
      </w:r>
      <w:bookmarkStart w:id="12" w:name="OLE_LINK55"/>
      <w:bookmarkStart w:id="13" w:name="OLE_LINK57"/>
      <w:r w:rsidR="0017076C">
        <w:rPr>
          <w:rFonts w:eastAsia="PMingLiU"/>
          <w:sz w:val="20"/>
          <w:lang w:eastAsia="zh-TW"/>
        </w:rPr>
        <w:t xml:space="preserve">the </w:t>
      </w:r>
      <w:r>
        <w:rPr>
          <w:rFonts w:eastAsiaTheme="minorEastAsia" w:hint="eastAsia"/>
          <w:sz w:val="20"/>
          <w:lang w:val="en-US" w:eastAsia="zh-CN"/>
        </w:rPr>
        <w:t xml:space="preserve">support of TB-level HARQ-ACK feedback when </w:t>
      </w:r>
      <w:r>
        <w:rPr>
          <w:rFonts w:eastAsia="PMingLiU"/>
          <w:sz w:val="20"/>
          <w:lang w:eastAsia="zh-TW"/>
        </w:rPr>
        <w:t xml:space="preserve">CBG-based </w:t>
      </w:r>
      <w:r>
        <w:rPr>
          <w:rFonts w:eastAsia="SimSun" w:hint="eastAsia"/>
          <w:sz w:val="20"/>
          <w:lang w:val="en-US" w:eastAsia="zh-CN"/>
        </w:rPr>
        <w:t>(</w:t>
      </w:r>
      <w:r>
        <w:rPr>
          <w:rFonts w:eastAsia="PMingLiU"/>
          <w:sz w:val="20"/>
          <w:lang w:eastAsia="zh-TW"/>
        </w:rPr>
        <w:t>re</w:t>
      </w:r>
      <w:r>
        <w:rPr>
          <w:rFonts w:eastAsia="SimSun" w:hint="eastAsia"/>
          <w:sz w:val="20"/>
          <w:lang w:val="en-US" w:eastAsia="zh-CN"/>
        </w:rPr>
        <w:t>)</w:t>
      </w:r>
      <w:r>
        <w:rPr>
          <w:rFonts w:eastAsia="PMingLiU"/>
          <w:sz w:val="20"/>
          <w:lang w:eastAsia="zh-TW"/>
        </w:rPr>
        <w:t>transmission is configured</w:t>
      </w:r>
      <w:bookmarkEnd w:id="12"/>
      <w:bookmarkEnd w:id="13"/>
      <w:r>
        <w:rPr>
          <w:rFonts w:eastAsia="PMingLiU" w:hint="eastAsia"/>
          <w:sz w:val="20"/>
          <w:lang w:eastAsia="zh-TW"/>
        </w:rPr>
        <w:t>.</w:t>
      </w:r>
      <w:bookmarkEnd w:id="9"/>
      <w:bookmarkEnd w:id="10"/>
    </w:p>
    <w:p w:rsidR="001A7FB2" w:rsidRDefault="0060309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ko-KR"/>
        </w:rPr>
        <w:t>Discussions</w:t>
      </w:r>
    </w:p>
    <w:p w:rsidR="001A7FB2" w:rsidRDefault="00603090">
      <w:pPr>
        <w:pStyle w:val="Heading2"/>
        <w:numPr>
          <w:ilvl w:val="0"/>
          <w:numId w:val="0"/>
        </w:numPr>
        <w:ind w:left="720" w:hanging="720"/>
        <w:rPr>
          <w:rFonts w:eastAsiaTheme="minorEastAsia"/>
          <w:szCs w:val="36"/>
        </w:rPr>
      </w:pPr>
      <w:r>
        <w:rPr>
          <w:rFonts w:eastAsiaTheme="minorEastAsia" w:hint="eastAsia"/>
          <w:szCs w:val="36"/>
        </w:rPr>
        <w:t>2.1 D</w:t>
      </w:r>
      <w:r>
        <w:rPr>
          <w:rFonts w:eastAsia="MS Mincho"/>
          <w:szCs w:val="36"/>
          <w:lang w:eastAsia="ja-JP"/>
        </w:rPr>
        <w:t>etermin</w:t>
      </w:r>
      <w:r>
        <w:rPr>
          <w:rFonts w:hint="eastAsia"/>
          <w:szCs w:val="36"/>
        </w:rPr>
        <w:t>ation of</w:t>
      </w:r>
      <w:r>
        <w:rPr>
          <w:rFonts w:eastAsia="MS Mincho"/>
          <w:szCs w:val="36"/>
          <w:lang w:eastAsia="ja-JP"/>
        </w:rPr>
        <w:t xml:space="preserve"> </w:t>
      </w:r>
      <w:r>
        <w:rPr>
          <w:rFonts w:hint="eastAsia"/>
          <w:szCs w:val="36"/>
        </w:rPr>
        <w:t xml:space="preserve">the </w:t>
      </w:r>
      <w:r>
        <w:rPr>
          <w:rFonts w:eastAsia="MS Mincho"/>
          <w:szCs w:val="36"/>
          <w:lang w:eastAsia="ja-JP"/>
        </w:rPr>
        <w:t>number of CBG HARQ-ACK bits per TB</w:t>
      </w:r>
    </w:p>
    <w:p w:rsidR="001A7FB2" w:rsidRDefault="001A7FB2">
      <w:pPr>
        <w:rPr>
          <w:rFonts w:eastAsiaTheme="minorEastAsia"/>
          <w:sz w:val="20"/>
          <w:lang w:val="en-US" w:eastAsia="zh-CN"/>
        </w:rPr>
      </w:pPr>
      <w:r w:rsidRPr="001A7FB2">
        <w:rPr>
          <w:rFonts w:eastAsiaTheme="minorEastAsia"/>
          <w:sz w:val="20"/>
          <w:lang w:val="en-US" w:eastAsia="zh-CN"/>
        </w:rPr>
        <w:t>On this issue, it is summarized as follow</w:t>
      </w:r>
      <w:r w:rsidR="00603090">
        <w:rPr>
          <w:rFonts w:eastAsiaTheme="minorEastAsia" w:hint="eastAsia"/>
          <w:sz w:val="20"/>
          <w:lang w:val="en-US" w:eastAsia="zh-CN"/>
        </w:rPr>
        <w:t>ing in the email discussion</w:t>
      </w:r>
      <w:r w:rsidR="00603090">
        <w:rPr>
          <w:rFonts w:eastAsiaTheme="minorEastAsia"/>
          <w:sz w:val="20"/>
          <w:lang w:val="en-US" w:eastAsia="zh-CN"/>
        </w:rPr>
        <w:t>:</w:t>
      </w:r>
    </w:p>
    <w:tbl>
      <w:tblPr>
        <w:tblStyle w:val="TableGrid"/>
        <w:tblW w:w="0" w:type="auto"/>
        <w:tblLook w:val="04A0"/>
      </w:tblPr>
      <w:tblGrid>
        <w:gridCol w:w="9495"/>
      </w:tblGrid>
      <w:tr w:rsidR="0017076C" w:rsidTr="0017076C">
        <w:tc>
          <w:tcPr>
            <w:tcW w:w="9495" w:type="dxa"/>
          </w:tcPr>
          <w:p w:rsidR="0017076C" w:rsidRPr="0017076C" w:rsidRDefault="00306A5E" w:rsidP="0017076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To determine the number of CBG HARQ-ACK bits per TB, the following options are considered for down-selection in RAN1#90.</w:t>
            </w:r>
          </w:p>
          <w:p w:rsidR="0017076C" w:rsidRPr="0017076C" w:rsidRDefault="00306A5E" w:rsidP="0017076C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1. A UE transmits HARQ-ACK bits only for scheduled CBGs.</w:t>
            </w:r>
          </w:p>
          <w:p w:rsidR="0017076C" w:rsidRPr="0017076C" w:rsidRDefault="00306A5E" w:rsidP="0017076C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“scheduled CBGs” means the CBGs scheduled in a (re)transmission</w:t>
            </w:r>
          </w:p>
          <w:p w:rsidR="0017076C" w:rsidRPr="0017076C" w:rsidRDefault="00306A5E" w:rsidP="0017076C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2. A UE transmits HARQ-ACK bits for indicated CBGs.</w:t>
            </w:r>
          </w:p>
          <w:p w:rsidR="0017076C" w:rsidRPr="0017076C" w:rsidRDefault="00306A5E" w:rsidP="0017076C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FFS: “indicated” is realized by RRC, MAC, L1 signalling</w:t>
            </w:r>
          </w:p>
          <w:p w:rsidR="0017076C" w:rsidRPr="0017076C" w:rsidRDefault="00306A5E" w:rsidP="0017076C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sz w:val="20"/>
                <w:lang w:eastAsia="ja-JP"/>
              </w:rPr>
            </w:pPr>
            <w:r w:rsidRPr="00306A5E">
              <w:rPr>
                <w:rFonts w:ascii="Times" w:eastAsia="MS Mincho" w:hAnsi="Times"/>
                <w:sz w:val="20"/>
                <w:lang w:eastAsia="ja-JP"/>
              </w:rPr>
              <w:t>Option 3. both Option 1 and Option 2 by configuration</w:t>
            </w:r>
          </w:p>
          <w:p w:rsidR="0017076C" w:rsidRPr="0017076C" w:rsidRDefault="0017076C">
            <w:pPr>
              <w:rPr>
                <w:rFonts w:eastAsiaTheme="minorEastAsia"/>
                <w:sz w:val="20"/>
                <w:lang w:eastAsia="zh-CN"/>
              </w:rPr>
            </w:pPr>
          </w:p>
        </w:tc>
      </w:tr>
    </w:tbl>
    <w:p w:rsidR="00F30A61" w:rsidRDefault="00F30A61">
      <w:pPr>
        <w:rPr>
          <w:rFonts w:eastAsiaTheme="minorEastAsia"/>
          <w:sz w:val="20"/>
          <w:lang w:eastAsia="zh-CN"/>
        </w:rPr>
      </w:pPr>
      <w:bookmarkStart w:id="14" w:name="OLE_LINK67"/>
    </w:p>
    <w:p w:rsidR="001A7FB2" w:rsidRDefault="00603090">
      <w:pPr>
        <w:rPr>
          <w:rStyle w:val="CommentReference"/>
          <w:sz w:val="20"/>
          <w:szCs w:val="20"/>
        </w:rPr>
      </w:pPr>
      <w:r>
        <w:rPr>
          <w:rFonts w:eastAsiaTheme="minorEastAsia"/>
          <w:sz w:val="20"/>
          <w:lang w:eastAsia="zh-CN"/>
        </w:rPr>
        <w:t xml:space="preserve">For </w:t>
      </w:r>
      <w:r w:rsidR="007B7554">
        <w:rPr>
          <w:rFonts w:eastAsiaTheme="minorEastAsia"/>
          <w:sz w:val="20"/>
          <w:lang w:val="en-US" w:eastAsia="zh-CN"/>
        </w:rPr>
        <w:t>Option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1, it can effectively save HARQ-ACK overhead, but </w:t>
      </w:r>
      <w:r>
        <w:rPr>
          <w:rFonts w:eastAsiaTheme="minorEastAsia" w:hint="eastAsia"/>
          <w:sz w:val="20"/>
          <w:lang w:val="en-US" w:eastAsia="zh-CN"/>
        </w:rPr>
        <w:t>some considerations should be taken if the gNB has a HARQ-ACK detection error. For example, a</w:t>
      </w:r>
      <w:r>
        <w:rPr>
          <w:rFonts w:eastAsiaTheme="minorEastAsia"/>
          <w:sz w:val="20"/>
          <w:lang w:val="en-US" w:eastAsia="zh-CN"/>
        </w:rPr>
        <w:t>ssume</w:t>
      </w:r>
      <w:r>
        <w:rPr>
          <w:rFonts w:eastAsiaTheme="minorEastAsia" w:hint="eastAsia"/>
          <w:sz w:val="20"/>
          <w:lang w:val="en-US" w:eastAsia="zh-CN"/>
        </w:rPr>
        <w:t xml:space="preserve"> that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t</w:t>
      </w:r>
      <w:r>
        <w:rPr>
          <w:rFonts w:eastAsiaTheme="minorEastAsia"/>
          <w:sz w:val="20"/>
          <w:lang w:val="en-US" w:eastAsia="zh-CN"/>
        </w:rPr>
        <w:t xml:space="preserve">he UE is configured with </w:t>
      </w:r>
      <w:r>
        <w:rPr>
          <w:rFonts w:eastAsiaTheme="minorEastAsia" w:hint="eastAsia"/>
          <w:sz w:val="20"/>
          <w:lang w:val="en-US" w:eastAsia="zh-CN"/>
        </w:rPr>
        <w:t>8</w:t>
      </w:r>
      <w:r>
        <w:rPr>
          <w:rFonts w:eastAsiaTheme="minorEastAsia"/>
          <w:sz w:val="20"/>
          <w:lang w:val="en-US" w:eastAsia="zh-CN"/>
        </w:rPr>
        <w:t xml:space="preserve"> CBGs</w:t>
      </w:r>
      <w:r>
        <w:rPr>
          <w:rFonts w:eastAsiaTheme="minorEastAsia" w:hint="eastAsia"/>
          <w:sz w:val="20"/>
          <w:lang w:val="en-US" w:eastAsia="zh-CN"/>
        </w:rPr>
        <w:t>, but</w:t>
      </w:r>
      <w:r>
        <w:rPr>
          <w:rFonts w:eastAsiaTheme="minorEastAsia"/>
          <w:sz w:val="20"/>
          <w:lang w:val="en-US" w:eastAsia="zh-CN"/>
        </w:rPr>
        <w:t xml:space="preserve"> a TB containing </w:t>
      </w:r>
      <w:r>
        <w:rPr>
          <w:rFonts w:eastAsiaTheme="minorEastAsia" w:hint="eastAsia"/>
          <w:sz w:val="20"/>
          <w:lang w:val="en-US" w:eastAsia="zh-CN"/>
        </w:rPr>
        <w:t>4</w:t>
      </w:r>
      <w:r w:rsidR="0017076C"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CB  is initially transmitted</w:t>
      </w:r>
      <w:r w:rsidR="00863150">
        <w:rPr>
          <w:rFonts w:eastAsiaTheme="minorEastAsia" w:hint="eastAsia"/>
          <w:sz w:val="20"/>
          <w:lang w:val="en-US" w:eastAsia="zh-CN"/>
        </w:rPr>
        <w:t xml:space="preserve"> and </w:t>
      </w:r>
      <w:r w:rsidR="00863150" w:rsidRPr="00863150">
        <w:rPr>
          <w:rFonts w:eastAsiaTheme="minorEastAsia"/>
          <w:sz w:val="20"/>
          <w:lang w:val="en-US" w:eastAsia="zh-CN"/>
        </w:rPr>
        <w:t xml:space="preserve">is divided into </w:t>
      </w:r>
      <w:r w:rsidR="00863150">
        <w:rPr>
          <w:rFonts w:eastAsiaTheme="minorEastAsia" w:hint="eastAsia"/>
          <w:sz w:val="20"/>
          <w:lang w:val="en-US" w:eastAsia="zh-CN"/>
        </w:rPr>
        <w:t>4</w:t>
      </w:r>
      <w:r w:rsidR="00863150" w:rsidRPr="00863150">
        <w:rPr>
          <w:rFonts w:eastAsiaTheme="minorEastAsia"/>
          <w:sz w:val="20"/>
          <w:lang w:val="en-US" w:eastAsia="zh-CN"/>
        </w:rPr>
        <w:t xml:space="preserve"> CBGs</w:t>
      </w:r>
      <w:r w:rsidR="00863150">
        <w:rPr>
          <w:rFonts w:eastAsiaTheme="minorEastAsia" w:hint="eastAsia"/>
          <w:sz w:val="20"/>
          <w:lang w:val="en-US" w:eastAsia="zh-CN"/>
        </w:rPr>
        <w:t xml:space="preserve"> </w:t>
      </w:r>
      <w:r w:rsidR="00863150">
        <w:rPr>
          <w:rFonts w:eastAsiaTheme="minorEastAsia"/>
          <w:sz w:val="20"/>
          <w:lang w:val="en-US" w:eastAsia="zh-CN"/>
        </w:rPr>
        <w:t>(CBG0, CBG1, CBG2, and CBG3)</w:t>
      </w:r>
      <w:r>
        <w:rPr>
          <w:rFonts w:eastAsiaTheme="minorEastAsia"/>
          <w:sz w:val="20"/>
          <w:lang w:val="en-US" w:eastAsia="zh-CN"/>
        </w:rPr>
        <w:t xml:space="preserve">. </w:t>
      </w:r>
      <w:r w:rsidR="0017076C">
        <w:rPr>
          <w:rFonts w:eastAsiaTheme="minorEastAsia"/>
          <w:sz w:val="20"/>
          <w:lang w:val="en-US" w:eastAsia="zh-CN"/>
        </w:rPr>
        <w:t>Assume further, that</w:t>
      </w:r>
      <w:r>
        <w:rPr>
          <w:rFonts w:eastAsiaTheme="minorEastAsia" w:hint="eastAsia"/>
          <w:sz w:val="20"/>
          <w:lang w:val="en-US" w:eastAsia="zh-CN"/>
        </w:rPr>
        <w:t xml:space="preserve"> at the UE side </w:t>
      </w:r>
      <w:r>
        <w:rPr>
          <w:rFonts w:eastAsiaTheme="minorEastAsia"/>
          <w:sz w:val="20"/>
          <w:lang w:val="en-US" w:eastAsia="zh-CN"/>
        </w:rPr>
        <w:t>CBG0 and CBG1</w:t>
      </w:r>
      <w:r>
        <w:rPr>
          <w:rFonts w:eastAsiaTheme="minorEastAsia" w:hint="eastAsia"/>
          <w:sz w:val="20"/>
          <w:lang w:val="en-US" w:eastAsia="zh-CN"/>
        </w:rPr>
        <w:t xml:space="preserve"> are decoded correctly</w:t>
      </w:r>
      <w:r>
        <w:rPr>
          <w:rFonts w:eastAsiaTheme="minorEastAsia"/>
          <w:sz w:val="20"/>
          <w:lang w:val="en-US" w:eastAsia="zh-CN"/>
        </w:rPr>
        <w:t xml:space="preserve">, but CBG2 and CBG3 are </w:t>
      </w:r>
      <w:r>
        <w:rPr>
          <w:rFonts w:eastAsiaTheme="minorEastAsia" w:hint="eastAsia"/>
          <w:sz w:val="20"/>
          <w:lang w:val="en-US" w:eastAsia="zh-CN"/>
        </w:rPr>
        <w:t>failed.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Then</w:t>
      </w:r>
      <w:r w:rsidR="0017076C">
        <w:rPr>
          <w:rFonts w:eastAsiaTheme="minorEastAsia"/>
          <w:sz w:val="20"/>
          <w:lang w:val="en-US" w:eastAsia="zh-CN"/>
        </w:rPr>
        <w:t>,</w:t>
      </w:r>
      <w:r>
        <w:rPr>
          <w:rFonts w:eastAsiaTheme="minorEastAsia" w:hint="eastAsia"/>
          <w:sz w:val="20"/>
          <w:lang w:val="en-US" w:eastAsia="zh-CN"/>
        </w:rPr>
        <w:t xml:space="preserve"> t</w:t>
      </w:r>
      <w:r>
        <w:rPr>
          <w:rFonts w:eastAsiaTheme="minorEastAsia"/>
          <w:sz w:val="20"/>
          <w:lang w:val="en-US" w:eastAsia="zh-CN"/>
        </w:rPr>
        <w:t xml:space="preserve">he UE </w:t>
      </w:r>
      <w:r>
        <w:rPr>
          <w:rFonts w:eastAsiaTheme="minorEastAsia" w:hint="eastAsia"/>
          <w:sz w:val="20"/>
          <w:lang w:val="en-US" w:eastAsia="zh-CN"/>
        </w:rPr>
        <w:t xml:space="preserve">will transmit </w:t>
      </w:r>
      <w:r>
        <w:rPr>
          <w:rFonts w:eastAsiaTheme="minorEastAsia"/>
          <w:sz w:val="20"/>
          <w:lang w:val="en-US" w:eastAsia="zh-CN"/>
        </w:rPr>
        <w:t>“</w:t>
      </w:r>
      <w:r>
        <w:rPr>
          <w:rFonts w:eastAsiaTheme="minorEastAsia" w:hint="eastAsia"/>
          <w:sz w:val="20"/>
          <w:lang w:val="en-US" w:eastAsia="zh-CN"/>
        </w:rPr>
        <w:t>AANN</w:t>
      </w:r>
      <w:r>
        <w:rPr>
          <w:rFonts w:eastAsiaTheme="minorEastAsia"/>
          <w:sz w:val="20"/>
          <w:lang w:val="en-US"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 xml:space="preserve"> for the sched</w:t>
      </w:r>
      <w:r w:rsidR="0017076C">
        <w:rPr>
          <w:rFonts w:eastAsiaTheme="minorEastAsia"/>
          <w:sz w:val="20"/>
          <w:lang w:val="en-US" w:eastAsia="zh-CN"/>
        </w:rPr>
        <w:t>u</w:t>
      </w:r>
      <w:r>
        <w:rPr>
          <w:rFonts w:eastAsiaTheme="minorEastAsia" w:hint="eastAsia"/>
          <w:sz w:val="20"/>
          <w:lang w:val="en-US" w:eastAsia="zh-CN"/>
        </w:rPr>
        <w:t xml:space="preserve">led CBGs based on Option 1 as their HARQ-ACK feedback. At the gNB, if </w:t>
      </w:r>
      <w:r w:rsidR="0017076C">
        <w:rPr>
          <w:rFonts w:eastAsiaTheme="minorEastAsia"/>
          <w:sz w:val="20"/>
          <w:lang w:val="en-US" w:eastAsia="zh-CN"/>
        </w:rPr>
        <w:t xml:space="preserve">a </w:t>
      </w:r>
      <w:r>
        <w:rPr>
          <w:rFonts w:eastAsiaTheme="minorEastAsia" w:hint="eastAsia"/>
          <w:sz w:val="20"/>
          <w:lang w:val="en-US" w:eastAsia="zh-CN"/>
        </w:rPr>
        <w:t xml:space="preserve">NACK-to-ACK error happens, for example, the gNB decodes the HARQ-ACK as </w:t>
      </w:r>
      <w:r>
        <w:rPr>
          <w:rFonts w:eastAsiaTheme="minorEastAsia"/>
          <w:sz w:val="20"/>
          <w:lang w:val="en-US" w:eastAsia="zh-CN"/>
        </w:rPr>
        <w:t>“</w:t>
      </w:r>
      <w:r>
        <w:rPr>
          <w:rFonts w:eastAsiaTheme="minorEastAsia" w:hint="eastAsia"/>
          <w:sz w:val="20"/>
          <w:lang w:val="en-US" w:eastAsia="zh-CN"/>
        </w:rPr>
        <w:t>AAAN</w:t>
      </w:r>
      <w:r>
        <w:rPr>
          <w:rFonts w:eastAsiaTheme="minorEastAsia"/>
          <w:sz w:val="20"/>
          <w:lang w:val="en-US"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 xml:space="preserve">, the gNB may </w:t>
      </w:r>
      <w:r w:rsidR="0017076C">
        <w:rPr>
          <w:rFonts w:eastAsiaTheme="minorEastAsia"/>
          <w:sz w:val="20"/>
          <w:lang w:val="en-US" w:eastAsia="zh-CN"/>
        </w:rPr>
        <w:t xml:space="preserve">only </w:t>
      </w:r>
      <w:r>
        <w:rPr>
          <w:rFonts w:eastAsiaTheme="minorEastAsia" w:hint="eastAsia"/>
          <w:sz w:val="20"/>
          <w:lang w:val="en-US" w:eastAsia="zh-CN"/>
        </w:rPr>
        <w:t>retransmit the CBG3 to the UE</w:t>
      </w:r>
      <w:r w:rsidR="0017076C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>.</w:t>
      </w:r>
      <w:r>
        <w:rPr>
          <w:rFonts w:eastAsiaTheme="minorEastAsia"/>
          <w:sz w:val="20"/>
          <w:lang w:val="en-US" w:eastAsia="zh-CN"/>
        </w:rPr>
        <w:t xml:space="preserve"> Assuming that the UE then receives the CBG3</w:t>
      </w:r>
      <w:r>
        <w:rPr>
          <w:rFonts w:eastAsiaTheme="minorEastAsia" w:hint="eastAsia"/>
          <w:sz w:val="20"/>
          <w:lang w:val="en-US" w:eastAsia="zh-CN"/>
        </w:rPr>
        <w:t xml:space="preserve"> correctly</w:t>
      </w:r>
      <w:r>
        <w:rPr>
          <w:rFonts w:eastAsiaTheme="minorEastAsia"/>
          <w:sz w:val="20"/>
          <w:lang w:val="en-US" w:eastAsia="zh-CN"/>
        </w:rPr>
        <w:t xml:space="preserve">, it will </w:t>
      </w:r>
      <w:r>
        <w:rPr>
          <w:rFonts w:eastAsiaTheme="minorEastAsia" w:hint="eastAsia"/>
          <w:sz w:val="20"/>
          <w:lang w:val="en-US" w:eastAsia="zh-CN"/>
        </w:rPr>
        <w:t xml:space="preserve">transmit a single </w:t>
      </w:r>
      <w:r>
        <w:rPr>
          <w:rFonts w:eastAsiaTheme="minorEastAsia"/>
          <w:sz w:val="20"/>
          <w:lang w:val="en-US" w:eastAsia="zh-CN"/>
        </w:rPr>
        <w:t>“</w:t>
      </w:r>
      <w:r>
        <w:rPr>
          <w:rFonts w:eastAsiaTheme="minorEastAsia" w:hint="eastAsia"/>
          <w:sz w:val="20"/>
          <w:lang w:val="en-US" w:eastAsia="zh-CN"/>
        </w:rPr>
        <w:t>ACK</w:t>
      </w:r>
      <w:r>
        <w:rPr>
          <w:rFonts w:eastAsiaTheme="minorEastAsia"/>
          <w:sz w:val="20"/>
          <w:lang w:val="en-US"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 xml:space="preserve"> of the scheduled CBG3.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A</w:t>
      </w:r>
      <w:r w:rsidR="0017076C">
        <w:rPr>
          <w:rFonts w:eastAsiaTheme="minorEastAsia"/>
          <w:sz w:val="20"/>
          <w:lang w:val="en-US" w:eastAsia="zh-CN"/>
        </w:rPr>
        <w:t>ssume that</w:t>
      </w:r>
      <w:r>
        <w:rPr>
          <w:rFonts w:eastAsiaTheme="minorEastAsia" w:hint="eastAsia"/>
          <w:sz w:val="20"/>
          <w:lang w:val="en-US" w:eastAsia="zh-CN"/>
        </w:rPr>
        <w:t xml:space="preserve"> the gNB receives th</w:t>
      </w:r>
      <w:r w:rsidR="0017076C">
        <w:rPr>
          <w:rFonts w:eastAsiaTheme="minorEastAsia"/>
          <w:sz w:val="20"/>
          <w:lang w:val="en-US" w:eastAsia="zh-CN"/>
        </w:rPr>
        <w:t>is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“</w:t>
      </w:r>
      <w:r>
        <w:rPr>
          <w:rFonts w:eastAsiaTheme="minorEastAsia" w:hint="eastAsia"/>
          <w:sz w:val="20"/>
          <w:lang w:val="en-US" w:eastAsia="zh-CN"/>
        </w:rPr>
        <w:t>ACK</w:t>
      </w:r>
      <w:r>
        <w:rPr>
          <w:rFonts w:eastAsiaTheme="minorEastAsia"/>
          <w:sz w:val="20"/>
          <w:lang w:val="en-US"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 xml:space="preserve"> correctly</w:t>
      </w:r>
      <w:r w:rsidR="0017076C">
        <w:rPr>
          <w:rFonts w:eastAsiaTheme="minorEastAsia"/>
          <w:sz w:val="20"/>
          <w:lang w:val="en-US" w:eastAsia="zh-CN"/>
        </w:rPr>
        <w:t>,</w:t>
      </w:r>
      <w:r>
        <w:rPr>
          <w:rFonts w:eastAsiaTheme="minorEastAsia"/>
          <w:sz w:val="20"/>
          <w:lang w:val="en-US" w:eastAsia="zh-CN"/>
        </w:rPr>
        <w:t xml:space="preserve"> </w:t>
      </w:r>
      <w:r w:rsidR="0017076C">
        <w:rPr>
          <w:rFonts w:eastAsiaTheme="minorEastAsia"/>
          <w:sz w:val="20"/>
          <w:lang w:val="en-US" w:eastAsia="zh-CN"/>
        </w:rPr>
        <w:t>t</w:t>
      </w:r>
      <w:r>
        <w:rPr>
          <w:rFonts w:eastAsiaTheme="minorEastAsia"/>
          <w:sz w:val="20"/>
          <w:lang w:val="en-US" w:eastAsia="zh-CN"/>
        </w:rPr>
        <w:t>hen the</w:t>
      </w:r>
      <w:r>
        <w:rPr>
          <w:rFonts w:eastAsiaTheme="minorEastAsia" w:hint="eastAsia"/>
          <w:sz w:val="20"/>
          <w:lang w:val="en-US" w:eastAsia="zh-CN"/>
        </w:rPr>
        <w:t xml:space="preserve"> gNB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 xml:space="preserve">may </w:t>
      </w:r>
      <w:r>
        <w:rPr>
          <w:rFonts w:eastAsiaTheme="minorEastAsia"/>
          <w:sz w:val="20"/>
          <w:lang w:val="en-US" w:eastAsia="zh-CN"/>
        </w:rPr>
        <w:t xml:space="preserve">consider that the UE </w:t>
      </w:r>
      <w:r>
        <w:rPr>
          <w:rFonts w:eastAsiaTheme="minorEastAsia" w:hint="eastAsia"/>
          <w:sz w:val="20"/>
          <w:lang w:val="en-US" w:eastAsia="zh-CN"/>
        </w:rPr>
        <w:t>has decoded all the CBGs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of the tran</w:t>
      </w:r>
      <w:r w:rsidR="0017076C">
        <w:rPr>
          <w:rFonts w:eastAsiaTheme="minorEastAsia"/>
          <w:sz w:val="20"/>
          <w:lang w:val="en-US" w:eastAsia="zh-CN"/>
        </w:rPr>
        <w:t>smitted</w:t>
      </w:r>
      <w:r>
        <w:rPr>
          <w:rFonts w:eastAsiaTheme="minorEastAsia"/>
          <w:sz w:val="20"/>
          <w:lang w:val="en-US" w:eastAsia="zh-CN"/>
        </w:rPr>
        <w:t xml:space="preserve"> TB</w:t>
      </w:r>
      <w:r>
        <w:rPr>
          <w:rFonts w:eastAsiaTheme="minorEastAsia" w:hint="eastAsia"/>
          <w:sz w:val="20"/>
          <w:lang w:val="en-US" w:eastAsia="zh-CN"/>
        </w:rPr>
        <w:t xml:space="preserve"> correctly, </w:t>
      </w:r>
      <w:r w:rsidR="0017076C">
        <w:rPr>
          <w:rFonts w:eastAsiaTheme="minorEastAsia"/>
          <w:sz w:val="20"/>
          <w:lang w:val="en-US" w:eastAsia="zh-CN"/>
        </w:rPr>
        <w:t>even if the UE in fact did not decode all CBS correctly.</w:t>
      </w:r>
      <w:r>
        <w:rPr>
          <w:sz w:val="20"/>
        </w:rPr>
        <w:t xml:space="preserve"> </w:t>
      </w:r>
    </w:p>
    <w:p w:rsidR="001A7FB2" w:rsidRDefault="00603090">
      <w:pPr>
        <w:rPr>
          <w:rFonts w:eastAsiaTheme="minorEastAsia"/>
          <w:sz w:val="20"/>
          <w:lang w:val="en-US" w:eastAsia="zh-CN"/>
        </w:rPr>
      </w:pPr>
      <w:r>
        <w:rPr>
          <w:rStyle w:val="CommentReference"/>
          <w:rFonts w:eastAsiaTheme="minorEastAsia" w:hint="eastAsia"/>
          <w:sz w:val="20"/>
          <w:szCs w:val="20"/>
          <w:lang w:val="en-US" w:eastAsia="zh-CN"/>
        </w:rPr>
        <w:t xml:space="preserve">In order to solve this problem, as well as to improve the HARQ-ACK robustness, the HARQ-ACK for the CBG retransmission can be based on the number of scheduled CBGs in the initial transmission. As for the above mentioned example, the UE will transmit </w:t>
      </w:r>
      <w:r>
        <w:rPr>
          <w:rStyle w:val="CommentReference"/>
          <w:rFonts w:eastAsiaTheme="minorEastAsia"/>
          <w:sz w:val="20"/>
          <w:szCs w:val="20"/>
          <w:lang w:val="en-US" w:eastAsia="zh-CN"/>
        </w:rPr>
        <w:t>“</w:t>
      </w:r>
      <w:r>
        <w:rPr>
          <w:rStyle w:val="CommentReference"/>
          <w:rFonts w:eastAsiaTheme="minorEastAsia" w:hint="eastAsia"/>
          <w:sz w:val="20"/>
          <w:szCs w:val="20"/>
          <w:lang w:val="en-US" w:eastAsia="zh-CN"/>
        </w:rPr>
        <w:t>AANA</w:t>
      </w:r>
      <w:r>
        <w:rPr>
          <w:rStyle w:val="CommentReference"/>
          <w:rFonts w:eastAsiaTheme="minorEastAsia"/>
          <w:sz w:val="20"/>
          <w:szCs w:val="20"/>
          <w:lang w:val="en-US" w:eastAsia="zh-CN"/>
        </w:rPr>
        <w:t>”</w:t>
      </w:r>
      <w:r>
        <w:rPr>
          <w:rStyle w:val="CommentReference"/>
          <w:rFonts w:eastAsiaTheme="minorEastAsia" w:hint="eastAsia"/>
          <w:sz w:val="20"/>
          <w:szCs w:val="20"/>
          <w:lang w:val="en-US" w:eastAsia="zh-CN"/>
        </w:rPr>
        <w:t xml:space="preserve"> for the retransmission. For the unscheduled CBGs, the UE will set the same HARQ-ACK states as in the initial transmission. And at the gNB, if it decodes the HARQ-ACK correctly, it will know that the UE has failed to decode CBG2 and will retran</w:t>
      </w:r>
      <w:r w:rsidR="0017076C">
        <w:rPr>
          <w:rStyle w:val="CommentReference"/>
          <w:rFonts w:eastAsiaTheme="minorEastAsia"/>
          <w:sz w:val="20"/>
          <w:szCs w:val="20"/>
          <w:lang w:val="en-US" w:eastAsia="zh-CN"/>
        </w:rPr>
        <w:t>s</w:t>
      </w:r>
      <w:r>
        <w:rPr>
          <w:rStyle w:val="CommentReference"/>
          <w:rFonts w:eastAsiaTheme="minorEastAsia" w:hint="eastAsia"/>
          <w:sz w:val="20"/>
          <w:szCs w:val="20"/>
          <w:lang w:val="en-US" w:eastAsia="zh-CN"/>
        </w:rPr>
        <w:t>mit CBG2 in the following</w:t>
      </w:r>
      <w:r w:rsidR="0017076C">
        <w:rPr>
          <w:rStyle w:val="CommentReference"/>
          <w:rFonts w:eastAsiaTheme="minorEastAsia"/>
          <w:sz w:val="20"/>
          <w:szCs w:val="20"/>
          <w:lang w:val="en-US" w:eastAsia="zh-CN"/>
        </w:rPr>
        <w:t xml:space="preserve"> occasion</w:t>
      </w:r>
      <w:r>
        <w:rPr>
          <w:rStyle w:val="CommentReference"/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1A7FB2" w:rsidRPr="001A7FB2" w:rsidRDefault="001A7FB2">
      <w:pPr>
        <w:rPr>
          <w:rFonts w:eastAsiaTheme="minorEastAsia"/>
          <w:sz w:val="20"/>
          <w:lang w:eastAsia="zh-CN"/>
        </w:rPr>
      </w:pPr>
      <w:r w:rsidRPr="001A7FB2">
        <w:rPr>
          <w:rFonts w:eastAsiaTheme="minorEastAsia"/>
          <w:sz w:val="20"/>
          <w:lang w:eastAsia="zh-CN"/>
        </w:rPr>
        <w:lastRenderedPageBreak/>
        <w:t xml:space="preserve">For </w:t>
      </w:r>
      <w:r w:rsidR="00603090">
        <w:rPr>
          <w:rFonts w:eastAsiaTheme="minorEastAsia" w:hint="eastAsia"/>
          <w:sz w:val="20"/>
          <w:lang w:val="en-US" w:eastAsia="zh-CN"/>
        </w:rPr>
        <w:t>O</w:t>
      </w:r>
      <w:r w:rsidRPr="001A7FB2">
        <w:rPr>
          <w:rFonts w:eastAsiaTheme="minorEastAsia"/>
          <w:sz w:val="20"/>
          <w:lang w:eastAsia="zh-CN"/>
        </w:rPr>
        <w:t>ption</w:t>
      </w:r>
      <w:r w:rsidR="00603090">
        <w:rPr>
          <w:rFonts w:eastAsiaTheme="minorEastAsia" w:hint="eastAsia"/>
          <w:sz w:val="20"/>
          <w:lang w:val="en-US" w:eastAsia="zh-CN"/>
        </w:rPr>
        <w:t xml:space="preserve"> </w:t>
      </w:r>
      <w:r w:rsidRPr="001A7FB2">
        <w:rPr>
          <w:rFonts w:eastAsiaTheme="minorEastAsia"/>
          <w:sz w:val="20"/>
          <w:lang w:eastAsia="zh-CN"/>
        </w:rPr>
        <w:t xml:space="preserve">2, </w:t>
      </w:r>
      <w:r w:rsidR="00603090">
        <w:rPr>
          <w:rFonts w:eastAsiaTheme="minorEastAsia" w:hint="eastAsia"/>
          <w:sz w:val="20"/>
          <w:lang w:val="en-US" w:eastAsia="zh-CN"/>
        </w:rPr>
        <w:t>the above mention</w:t>
      </w:r>
      <w:r w:rsidR="0017211C">
        <w:rPr>
          <w:rFonts w:eastAsiaTheme="minorEastAsia"/>
          <w:sz w:val="20"/>
          <w:lang w:val="en-US" w:eastAsia="zh-CN"/>
        </w:rPr>
        <w:t>ed</w:t>
      </w:r>
      <w:r w:rsidR="00603090">
        <w:rPr>
          <w:rFonts w:eastAsiaTheme="minorEastAsia" w:hint="eastAsia"/>
          <w:sz w:val="20"/>
          <w:lang w:val="en-US" w:eastAsia="zh-CN"/>
        </w:rPr>
        <w:t xml:space="preserve"> issue may not exist</w:t>
      </w:r>
      <w:r w:rsidRPr="001A7FB2">
        <w:rPr>
          <w:rFonts w:eastAsiaTheme="minorEastAsia"/>
          <w:sz w:val="20"/>
          <w:lang w:eastAsia="zh-CN"/>
        </w:rPr>
        <w:t xml:space="preserve">, but </w:t>
      </w:r>
      <w:r w:rsidR="00603090">
        <w:rPr>
          <w:rFonts w:eastAsiaTheme="minorEastAsia" w:hint="eastAsia"/>
          <w:sz w:val="20"/>
          <w:lang w:val="en-US" w:eastAsia="zh-CN"/>
        </w:rPr>
        <w:t>the</w:t>
      </w:r>
      <w:r w:rsidRPr="001A7FB2">
        <w:rPr>
          <w:rFonts w:eastAsiaTheme="minorEastAsia"/>
          <w:sz w:val="20"/>
          <w:lang w:eastAsia="zh-CN"/>
        </w:rPr>
        <w:t xml:space="preserve"> overhead </w:t>
      </w:r>
      <w:r w:rsidR="00603090">
        <w:rPr>
          <w:rFonts w:eastAsiaTheme="minorEastAsia" w:hint="eastAsia"/>
          <w:sz w:val="20"/>
          <w:lang w:val="en-US" w:eastAsia="zh-CN"/>
        </w:rPr>
        <w:t xml:space="preserve">of Option 2 is </w:t>
      </w:r>
      <w:r w:rsidR="0017211C">
        <w:rPr>
          <w:rFonts w:eastAsiaTheme="minorEastAsia"/>
          <w:sz w:val="20"/>
          <w:lang w:val="en-US" w:eastAsia="zh-CN"/>
        </w:rPr>
        <w:t>relatively</w:t>
      </w:r>
      <w:r w:rsidR="00603090">
        <w:rPr>
          <w:rFonts w:eastAsiaTheme="minorEastAsia" w:hint="eastAsia"/>
          <w:sz w:val="20"/>
          <w:lang w:val="en-US" w:eastAsia="zh-CN"/>
        </w:rPr>
        <w:t xml:space="preserve"> large compared to Option 1, especially when the number of scheduled CBGs is smaller than the number of configured CBGs</w:t>
      </w:r>
      <w:r w:rsidRPr="001A7FB2">
        <w:rPr>
          <w:rFonts w:eastAsiaTheme="minorEastAsia"/>
          <w:sz w:val="20"/>
          <w:lang w:eastAsia="zh-CN"/>
        </w:rPr>
        <w:t xml:space="preserve">. For example, </w:t>
      </w:r>
      <w:r w:rsidR="00603090">
        <w:rPr>
          <w:rFonts w:eastAsiaTheme="minorEastAsia" w:hint="eastAsia"/>
          <w:sz w:val="20"/>
          <w:lang w:val="en-US" w:eastAsia="zh-CN"/>
        </w:rPr>
        <w:t xml:space="preserve">the UE will always </w:t>
      </w:r>
      <w:r w:rsidR="0017211C">
        <w:rPr>
          <w:rFonts w:eastAsiaTheme="minorEastAsia"/>
          <w:sz w:val="20"/>
          <w:lang w:val="en-US" w:eastAsia="zh-CN"/>
        </w:rPr>
        <w:t xml:space="preserve">have </w:t>
      </w:r>
      <w:r w:rsidR="00603090">
        <w:rPr>
          <w:rFonts w:eastAsiaTheme="minorEastAsia" w:hint="eastAsia"/>
          <w:sz w:val="20"/>
          <w:lang w:val="en-US" w:eastAsia="zh-CN"/>
        </w:rPr>
        <w:t xml:space="preserve">to transmit 8 bits HARQ-ACK in the above example. </w:t>
      </w:r>
      <w:r w:rsidR="0017211C">
        <w:rPr>
          <w:rFonts w:eastAsiaTheme="minorEastAsia"/>
          <w:sz w:val="20"/>
          <w:lang w:val="en-US" w:eastAsia="zh-CN"/>
        </w:rPr>
        <w:t>T</w:t>
      </w:r>
      <w:r w:rsidR="00603090">
        <w:rPr>
          <w:rFonts w:eastAsiaTheme="minorEastAsia" w:hint="eastAsia"/>
          <w:sz w:val="20"/>
          <w:lang w:val="en-US" w:eastAsia="zh-CN"/>
        </w:rPr>
        <w:t>he HARQ-ACK overhead may be</w:t>
      </w:r>
      <w:r w:rsidR="0017211C">
        <w:rPr>
          <w:rFonts w:eastAsiaTheme="minorEastAsia"/>
          <w:sz w:val="20"/>
          <w:lang w:val="en-US" w:eastAsia="zh-CN"/>
        </w:rPr>
        <w:t>come</w:t>
      </w:r>
      <w:r w:rsidR="00603090">
        <w:rPr>
          <w:rFonts w:eastAsiaTheme="minorEastAsia" w:hint="eastAsia"/>
          <w:sz w:val="20"/>
          <w:lang w:val="en-US" w:eastAsia="zh-CN"/>
        </w:rPr>
        <w:t xml:space="preserve"> even larger if </w:t>
      </w:r>
      <w:r w:rsidRPr="001A7FB2">
        <w:rPr>
          <w:rFonts w:eastAsiaTheme="minorEastAsia"/>
          <w:sz w:val="20"/>
          <w:lang w:eastAsia="zh-CN"/>
        </w:rPr>
        <w:t xml:space="preserve">the UE is configured with CA </w:t>
      </w:r>
      <w:r w:rsidR="00603090">
        <w:rPr>
          <w:rFonts w:eastAsiaTheme="minorEastAsia" w:hint="eastAsia"/>
          <w:sz w:val="20"/>
          <w:lang w:val="en-US" w:eastAsia="zh-CN"/>
        </w:rPr>
        <w:t>and</w:t>
      </w:r>
      <w:r w:rsidRPr="001A7FB2">
        <w:rPr>
          <w:rFonts w:eastAsiaTheme="minorEastAsia"/>
          <w:sz w:val="20"/>
          <w:lang w:eastAsia="zh-CN"/>
        </w:rPr>
        <w:t xml:space="preserve"> multiple TBs</w:t>
      </w:r>
      <w:r w:rsidR="00603090">
        <w:rPr>
          <w:rFonts w:eastAsiaTheme="minorEastAsia" w:hint="eastAsia"/>
          <w:sz w:val="20"/>
          <w:lang w:val="en-US" w:eastAsia="zh-CN"/>
        </w:rPr>
        <w:t>. Therefore, Option 2 is not preferred from the HARQ-ACK overhead point of view</w:t>
      </w:r>
      <w:r w:rsidRPr="001A7FB2">
        <w:rPr>
          <w:rFonts w:eastAsiaTheme="minorEastAsia"/>
          <w:sz w:val="20"/>
          <w:lang w:eastAsia="zh-CN"/>
        </w:rPr>
        <w:t>.</w:t>
      </w:r>
      <w:r w:rsidR="00603090">
        <w:rPr>
          <w:rFonts w:eastAsiaTheme="minorEastAsia" w:hint="eastAsia"/>
          <w:sz w:val="20"/>
          <w:lang w:val="en-US" w:eastAsia="zh-CN"/>
        </w:rPr>
        <w:t xml:space="preserve"> </w:t>
      </w:r>
    </w:p>
    <w:p w:rsidR="00306A5E" w:rsidRDefault="00603090" w:rsidP="00306A5E">
      <w:pPr>
        <w:tabs>
          <w:tab w:val="left" w:pos="720"/>
        </w:tabs>
        <w:rPr>
          <w:rFonts w:eastAsiaTheme="minorEastAsia"/>
          <w:lang w:eastAsia="zh-CN"/>
        </w:rPr>
      </w:pPr>
      <w:bookmarkStart w:id="15" w:name="OLE_LINK25"/>
      <w:bookmarkStart w:id="16" w:name="OLE_LINK74"/>
      <w:bookmarkStart w:id="17" w:name="OLE_LINK69"/>
      <w:bookmarkStart w:id="18" w:name="OLE_LINK70"/>
      <w:bookmarkEnd w:id="14"/>
      <w:r>
        <w:rPr>
          <w:b/>
          <w:i/>
          <w:sz w:val="20"/>
          <w:lang w:eastAsia="zh-CN"/>
        </w:rPr>
        <w:t xml:space="preserve">Proposal </w:t>
      </w:r>
      <w:bookmarkEnd w:id="15"/>
      <w:r>
        <w:rPr>
          <w:b/>
          <w:i/>
          <w:sz w:val="20"/>
          <w:lang w:eastAsia="zh-CN"/>
        </w:rPr>
        <w:t xml:space="preserve">1: When CBG-based </w:t>
      </w:r>
      <w:r w:rsidR="000D5E5B">
        <w:rPr>
          <w:b/>
          <w:i/>
          <w:sz w:val="20"/>
          <w:lang w:eastAsia="zh-CN"/>
        </w:rPr>
        <w:t>(</w:t>
      </w:r>
      <w:r>
        <w:rPr>
          <w:b/>
          <w:i/>
          <w:sz w:val="20"/>
          <w:lang w:eastAsia="zh-CN"/>
        </w:rPr>
        <w:t>re</w:t>
      </w:r>
      <w:r w:rsidR="000D5E5B">
        <w:rPr>
          <w:b/>
          <w:i/>
          <w:sz w:val="20"/>
          <w:lang w:eastAsia="zh-CN"/>
        </w:rPr>
        <w:t>)</w:t>
      </w:r>
      <w:r>
        <w:rPr>
          <w:b/>
          <w:i/>
          <w:sz w:val="20"/>
          <w:lang w:eastAsia="zh-CN"/>
        </w:rPr>
        <w:t xml:space="preserve">transmission is configured, the </w:t>
      </w:r>
      <w:r>
        <w:rPr>
          <w:rFonts w:hint="eastAsia"/>
          <w:b/>
          <w:i/>
          <w:sz w:val="20"/>
          <w:lang w:val="en-US" w:eastAsia="zh-CN"/>
        </w:rPr>
        <w:t>HARQ-ACK</w:t>
      </w:r>
      <w:r>
        <w:rPr>
          <w:b/>
          <w:i/>
          <w:sz w:val="20"/>
          <w:lang w:eastAsia="zh-CN"/>
        </w:rPr>
        <w:t xml:space="preserve"> bits </w:t>
      </w:r>
      <w:r>
        <w:rPr>
          <w:rFonts w:hint="eastAsia"/>
          <w:b/>
          <w:i/>
          <w:sz w:val="20"/>
          <w:lang w:val="en-US" w:eastAsia="zh-CN"/>
        </w:rPr>
        <w:t>number</w:t>
      </w:r>
      <w:r w:rsidR="000D5E5B">
        <w:rPr>
          <w:b/>
          <w:i/>
          <w:sz w:val="20"/>
          <w:lang w:val="en-US" w:eastAsia="zh-CN"/>
        </w:rPr>
        <w:t xml:space="preserve"> for the (re)transmission</w:t>
      </w:r>
      <w:r>
        <w:rPr>
          <w:rFonts w:hint="eastAsia"/>
          <w:b/>
          <w:i/>
          <w:sz w:val="20"/>
          <w:lang w:val="en-US" w:eastAsia="zh-CN"/>
        </w:rPr>
        <w:t xml:space="preserve"> is always determined by the number of CBGs </w:t>
      </w:r>
      <w:r w:rsidR="00863150">
        <w:rPr>
          <w:rFonts w:eastAsiaTheme="minorEastAsia" w:hint="eastAsia"/>
          <w:b/>
          <w:i/>
          <w:sz w:val="20"/>
          <w:lang w:val="en-US" w:eastAsia="zh-CN"/>
        </w:rPr>
        <w:t>s</w:t>
      </w:r>
      <w:r w:rsidR="00863150" w:rsidRPr="00863150">
        <w:rPr>
          <w:b/>
          <w:i/>
          <w:sz w:val="20"/>
          <w:lang w:val="en-US" w:eastAsia="zh-CN"/>
        </w:rPr>
        <w:t>cheduled</w:t>
      </w:r>
      <w:r w:rsidR="00863150">
        <w:rPr>
          <w:rFonts w:eastAsiaTheme="minorEastAsia" w:hint="eastAsia"/>
          <w:b/>
          <w:i/>
          <w:sz w:val="20"/>
          <w:lang w:val="en-US" w:eastAsia="zh-CN"/>
        </w:rPr>
        <w:t xml:space="preserve"> in </w:t>
      </w:r>
      <w:r>
        <w:rPr>
          <w:rFonts w:hint="eastAsia"/>
          <w:b/>
          <w:i/>
          <w:sz w:val="20"/>
          <w:lang w:val="en-US" w:eastAsia="zh-CN"/>
        </w:rPr>
        <w:t>the initial transmission.</w:t>
      </w:r>
      <w:bookmarkEnd w:id="16"/>
    </w:p>
    <w:bookmarkEnd w:id="17"/>
    <w:bookmarkEnd w:id="18"/>
    <w:p w:rsidR="001A7FB2" w:rsidRDefault="001A7FB2">
      <w:pPr>
        <w:pStyle w:val="ListParagraph2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vanish/>
          <w:sz w:val="36"/>
          <w:szCs w:val="20"/>
          <w:lang w:val="en-GB" w:eastAsia="en-US"/>
        </w:rPr>
      </w:pPr>
    </w:p>
    <w:p w:rsidR="001A7FB2" w:rsidRDefault="001A7FB2">
      <w:pPr>
        <w:pStyle w:val="ListParagraph2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vanish/>
          <w:sz w:val="36"/>
          <w:szCs w:val="20"/>
          <w:lang w:val="en-GB" w:eastAsia="en-US"/>
        </w:rPr>
      </w:pPr>
    </w:p>
    <w:p w:rsidR="001A7FB2" w:rsidRDefault="00603090">
      <w:pPr>
        <w:pStyle w:val="Heading2"/>
        <w:numPr>
          <w:ilvl w:val="0"/>
          <w:numId w:val="0"/>
        </w:numPr>
        <w:ind w:left="720" w:hanging="720"/>
        <w:rPr>
          <w:rFonts w:eastAsiaTheme="minorEastAsia"/>
          <w:szCs w:val="36"/>
        </w:rPr>
      </w:pPr>
      <w:r>
        <w:rPr>
          <w:rFonts w:eastAsiaTheme="minorEastAsia" w:hint="eastAsia"/>
          <w:szCs w:val="36"/>
        </w:rPr>
        <w:t xml:space="preserve">2.2 Support of </w:t>
      </w:r>
      <w:r>
        <w:rPr>
          <w:rFonts w:eastAsiaTheme="minorEastAsia"/>
          <w:szCs w:val="36"/>
        </w:rPr>
        <w:t>TB-level HARQ-</w:t>
      </w:r>
      <w:r>
        <w:rPr>
          <w:rFonts w:eastAsiaTheme="minorEastAsia" w:hint="eastAsia"/>
          <w:szCs w:val="36"/>
        </w:rPr>
        <w:t>ACK</w:t>
      </w:r>
    </w:p>
    <w:p w:rsidR="002478E6" w:rsidRPr="00BC76C5" w:rsidRDefault="00603090" w:rsidP="00BA780F">
      <w:pPr>
        <w:tabs>
          <w:tab w:val="left" w:pos="720"/>
        </w:tabs>
        <w:rPr>
          <w:sz w:val="20"/>
        </w:rPr>
      </w:pPr>
      <w:bookmarkStart w:id="19" w:name="OLE_LINK1"/>
      <w:bookmarkStart w:id="20" w:name="OLE_LINK2"/>
      <w:r>
        <w:rPr>
          <w:rFonts w:eastAsia="SimSun" w:hint="eastAsia"/>
          <w:sz w:val="20"/>
          <w:lang w:val="en-US" w:eastAsia="zh-CN"/>
        </w:rPr>
        <w:t>Considering that the target BLER of the initial PDSCH tran</w:t>
      </w:r>
      <w:r w:rsidR="0017211C">
        <w:rPr>
          <w:rFonts w:eastAsia="SimSun"/>
          <w:sz w:val="20"/>
          <w:lang w:val="en-US" w:eastAsia="zh-CN"/>
        </w:rPr>
        <w:t>s</w:t>
      </w:r>
      <w:r>
        <w:rPr>
          <w:rFonts w:eastAsia="SimSun" w:hint="eastAsia"/>
          <w:sz w:val="20"/>
          <w:lang w:val="en-US" w:eastAsia="zh-CN"/>
        </w:rPr>
        <w:t>mission is set to 10%, then</w:t>
      </w:r>
      <w:r>
        <w:rPr>
          <w:sz w:val="20"/>
        </w:rPr>
        <w:t xml:space="preserve"> in about 90% of the cases, the UE would </w:t>
      </w:r>
      <w:r>
        <w:rPr>
          <w:rFonts w:eastAsia="SimSun" w:hint="eastAsia"/>
          <w:sz w:val="20"/>
          <w:lang w:val="en-US" w:eastAsia="zh-CN"/>
        </w:rPr>
        <w:t>transmit HARQ-ACK</w:t>
      </w:r>
      <w:r>
        <w:rPr>
          <w:sz w:val="20"/>
        </w:rPr>
        <w:t xml:space="preserve"> </w:t>
      </w:r>
      <w:r>
        <w:rPr>
          <w:rFonts w:eastAsia="SimSun" w:hint="eastAsia"/>
          <w:sz w:val="20"/>
          <w:lang w:val="en-US" w:eastAsia="zh-CN"/>
        </w:rPr>
        <w:t xml:space="preserve">with all </w:t>
      </w:r>
      <w:r>
        <w:rPr>
          <w:rFonts w:eastAsia="SimSun"/>
          <w:sz w:val="20"/>
          <w:lang w:val="en-US" w:eastAsia="zh-CN"/>
        </w:rPr>
        <w:t>“</w:t>
      </w:r>
      <w:r>
        <w:rPr>
          <w:rFonts w:eastAsia="SimSun" w:hint="eastAsia"/>
          <w:sz w:val="20"/>
          <w:lang w:val="en-US" w:eastAsia="zh-CN"/>
        </w:rPr>
        <w:t>ACK</w:t>
      </w:r>
      <w:r>
        <w:rPr>
          <w:rFonts w:eastAsia="SimSun"/>
          <w:sz w:val="20"/>
          <w:lang w:val="en-US" w:eastAsia="zh-CN"/>
        </w:rPr>
        <w:t>”</w:t>
      </w:r>
      <w:r>
        <w:rPr>
          <w:rFonts w:eastAsia="SimSun" w:hint="eastAsia"/>
          <w:sz w:val="20"/>
          <w:lang w:val="en-US" w:eastAsia="zh-CN"/>
        </w:rPr>
        <w:t xml:space="preserve"> if CBG-based HARQ-ACK feedback is configured</w:t>
      </w:r>
      <w:r>
        <w:rPr>
          <w:sz w:val="20"/>
        </w:rPr>
        <w:t xml:space="preserve">. This </w:t>
      </w:r>
      <w:r>
        <w:rPr>
          <w:rFonts w:eastAsia="SimSun" w:hint="eastAsia"/>
          <w:sz w:val="20"/>
          <w:lang w:val="en-US" w:eastAsia="zh-CN"/>
        </w:rPr>
        <w:t xml:space="preserve">will </w:t>
      </w:r>
      <w:r>
        <w:rPr>
          <w:sz w:val="20"/>
        </w:rPr>
        <w:t xml:space="preserve">increase the </w:t>
      </w:r>
      <w:r>
        <w:rPr>
          <w:rFonts w:eastAsia="SimSun" w:hint="eastAsia"/>
          <w:sz w:val="20"/>
          <w:lang w:val="en-US" w:eastAsia="zh-CN"/>
        </w:rPr>
        <w:t>HARQ-ACK overhead</w:t>
      </w:r>
      <w:r>
        <w:rPr>
          <w:sz w:val="20"/>
        </w:rPr>
        <w:t xml:space="preserve"> significantly</w:t>
      </w:r>
      <w:r>
        <w:rPr>
          <w:rFonts w:eastAsia="SimSun" w:hint="eastAsia"/>
          <w:sz w:val="20"/>
          <w:lang w:val="en-US" w:eastAsia="zh-CN"/>
        </w:rPr>
        <w:t xml:space="preserve"> and</w:t>
      </w:r>
      <w:r>
        <w:rPr>
          <w:sz w:val="20"/>
        </w:rPr>
        <w:t xml:space="preserve"> is </w:t>
      </w:r>
      <w:r>
        <w:rPr>
          <w:rFonts w:eastAsia="SimSun" w:hint="eastAsia"/>
          <w:sz w:val="20"/>
          <w:lang w:val="en-US" w:eastAsia="zh-CN"/>
        </w:rPr>
        <w:t xml:space="preserve">an </w:t>
      </w:r>
      <w:r>
        <w:rPr>
          <w:sz w:val="20"/>
        </w:rPr>
        <w:t>inefficient</w:t>
      </w:r>
      <w:r>
        <w:rPr>
          <w:rFonts w:eastAsia="SimSun" w:hint="eastAsia"/>
          <w:sz w:val="20"/>
          <w:lang w:val="en-US" w:eastAsia="zh-CN"/>
        </w:rPr>
        <w:t xml:space="preserve"> way for HARQ-ACK feedback</w:t>
      </w:r>
      <w:r>
        <w:rPr>
          <w:sz w:val="20"/>
        </w:rPr>
        <w:t xml:space="preserve">. It requires more </w:t>
      </w:r>
      <w:r>
        <w:rPr>
          <w:rFonts w:eastAsiaTheme="minorEastAsia" w:hint="eastAsia"/>
          <w:sz w:val="20"/>
          <w:lang w:eastAsia="zh-CN"/>
        </w:rPr>
        <w:t xml:space="preserve">UCI </w:t>
      </w:r>
      <w:r>
        <w:rPr>
          <w:sz w:val="20"/>
        </w:rPr>
        <w:t>overhead and more PUCCH resources compared to the TB-based HARQ-ACK.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Only in case </w:t>
      </w:r>
      <w:r w:rsidR="00BA780F">
        <w:rPr>
          <w:rFonts w:eastAsiaTheme="minorEastAsia"/>
          <w:sz w:val="20"/>
          <w:lang w:eastAsia="zh-CN"/>
        </w:rPr>
        <w:t>when</w:t>
      </w:r>
      <w:r>
        <w:rPr>
          <w:rFonts w:eastAsiaTheme="minorEastAsia"/>
          <w:sz w:val="20"/>
          <w:lang w:eastAsia="zh-CN"/>
        </w:rPr>
        <w:t xml:space="preserve">  “NACK</w:t>
      </w:r>
      <w:r>
        <w:rPr>
          <w:rFonts w:eastAsiaTheme="minorEastAsia" w:hint="eastAsia"/>
          <w:sz w:val="20"/>
          <w:lang w:val="en-US" w:eastAsia="zh-CN"/>
        </w:rPr>
        <w:t>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 xml:space="preserve"> happen, </w:t>
      </w:r>
      <w:r w:rsidR="0017211C">
        <w:rPr>
          <w:rFonts w:eastAsiaTheme="minorEastAsia"/>
          <w:sz w:val="20"/>
          <w:lang w:val="en-US"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CBG-based </w:t>
      </w:r>
      <w:r>
        <w:rPr>
          <w:rFonts w:eastAsiaTheme="minorEastAsia" w:hint="eastAsia"/>
          <w:sz w:val="20"/>
          <w:lang w:val="en-US" w:eastAsia="zh-CN"/>
        </w:rPr>
        <w:t xml:space="preserve">HARQ-ACK </w:t>
      </w:r>
      <w:r>
        <w:rPr>
          <w:rFonts w:eastAsiaTheme="minorEastAsia"/>
          <w:sz w:val="20"/>
          <w:lang w:eastAsia="zh-CN"/>
        </w:rPr>
        <w:t>feedback</w:t>
      </w:r>
      <w:r>
        <w:rPr>
          <w:rFonts w:eastAsiaTheme="minorEastAsia" w:hint="eastAsia"/>
          <w:sz w:val="20"/>
          <w:lang w:val="en-US" w:eastAsia="zh-CN"/>
        </w:rPr>
        <w:t xml:space="preserve"> is useful</w:t>
      </w:r>
      <w:r>
        <w:rPr>
          <w:rFonts w:eastAsiaTheme="minorEastAsia"/>
          <w:sz w:val="20"/>
          <w:lang w:eastAsia="zh-CN"/>
        </w:rPr>
        <w:t>. Therefore, in our opinion it is necessary</w:t>
      </w:r>
      <w:r>
        <w:rPr>
          <w:sz w:val="20"/>
        </w:rPr>
        <w:t xml:space="preserve"> to introduce a </w:t>
      </w:r>
      <w:r>
        <w:rPr>
          <w:rFonts w:eastAsia="SimSun" w:hint="eastAsia"/>
          <w:sz w:val="20"/>
          <w:lang w:val="en-US" w:eastAsia="zh-CN"/>
        </w:rPr>
        <w:t xml:space="preserve">dynamic switch between </w:t>
      </w:r>
      <w:r>
        <w:rPr>
          <w:sz w:val="20"/>
        </w:rPr>
        <w:t>TB-based and CBG-based feedbac</w:t>
      </w:r>
      <w:r>
        <w:rPr>
          <w:rFonts w:eastAsiaTheme="minorEastAsia"/>
          <w:sz w:val="20"/>
          <w:lang w:eastAsia="zh-CN"/>
        </w:rPr>
        <w:t xml:space="preserve">k </w:t>
      </w:r>
      <w:r>
        <w:rPr>
          <w:rFonts w:eastAsiaTheme="minorEastAsia" w:hint="eastAsia"/>
          <w:sz w:val="20"/>
          <w:lang w:val="en-US" w:eastAsia="zh-CN"/>
        </w:rPr>
        <w:t xml:space="preserve">based on the UE reception </w:t>
      </w:r>
      <w:r>
        <w:rPr>
          <w:rFonts w:eastAsiaTheme="minorEastAsia"/>
          <w:sz w:val="20"/>
          <w:lang w:eastAsia="zh-CN"/>
        </w:rPr>
        <w:t xml:space="preserve">in order </w:t>
      </w:r>
      <w:r>
        <w:rPr>
          <w:rFonts w:eastAsiaTheme="minorEastAsia" w:hint="eastAsia"/>
          <w:sz w:val="20"/>
          <w:lang w:eastAsia="zh-CN"/>
        </w:rPr>
        <w:t>t</w:t>
      </w:r>
      <w:r>
        <w:rPr>
          <w:sz w:val="20"/>
        </w:rPr>
        <w:t xml:space="preserve">o further </w:t>
      </w:r>
      <w:r w:rsidRPr="00BA780F">
        <w:rPr>
          <w:rFonts w:eastAsia="SimSun"/>
          <w:sz w:val="20"/>
          <w:lang w:val="en-US" w:eastAsia="zh-CN"/>
        </w:rPr>
        <w:t>improve efficiency.</w:t>
      </w:r>
      <w:r w:rsidRPr="00BA780F">
        <w:rPr>
          <w:rFonts w:eastAsia="SimSun" w:hint="eastAsia"/>
          <w:sz w:val="20"/>
          <w:lang w:val="en-US" w:eastAsia="zh-CN"/>
        </w:rPr>
        <w:t xml:space="preserve"> </w:t>
      </w:r>
      <w:bookmarkStart w:id="21" w:name="OLE_LINK129"/>
      <w:bookmarkStart w:id="22" w:name="OLE_LINK128"/>
      <w:r w:rsidR="00027C96" w:rsidRPr="00BA780F">
        <w:rPr>
          <w:rFonts w:eastAsia="SimSun"/>
          <w:sz w:val="20"/>
          <w:lang w:val="en-US" w:eastAsia="zh-CN"/>
        </w:rPr>
        <w:t xml:space="preserve">For example, TB-based HARQ-ACKs and CBG-based CBG-ACKs can be configured to share the same time/frequency resource, but they can be distinguished by different PUCCH </w:t>
      </w:r>
      <w:r w:rsidR="00027C96" w:rsidRPr="00BC76C5">
        <w:rPr>
          <w:sz w:val="20"/>
        </w:rPr>
        <w:t>formats.</w:t>
      </w:r>
      <w:r w:rsidR="00E467E5" w:rsidRPr="00BC76C5">
        <w:rPr>
          <w:sz w:val="20"/>
        </w:rPr>
        <w:t xml:space="preserve"> </w:t>
      </w:r>
      <w:r w:rsidR="00BA780F" w:rsidRPr="00BC76C5">
        <w:rPr>
          <w:sz w:val="20"/>
        </w:rPr>
        <w:t xml:space="preserve">A UCI payload of </w:t>
      </w:r>
      <w:r w:rsidR="00E467E5" w:rsidRPr="00BC76C5">
        <w:rPr>
          <w:sz w:val="20"/>
        </w:rPr>
        <w:t>1</w:t>
      </w:r>
      <w:r w:rsidR="00E467E5" w:rsidRPr="00BC76C5">
        <w:rPr>
          <w:rFonts w:hint="eastAsia"/>
          <w:sz w:val="20"/>
        </w:rPr>
        <w:t xml:space="preserve">~2 </w:t>
      </w:r>
      <w:r w:rsidR="00E467E5" w:rsidRPr="00BC76C5">
        <w:rPr>
          <w:sz w:val="20"/>
        </w:rPr>
        <w:t>bit</w:t>
      </w:r>
      <w:r w:rsidR="00BA780F" w:rsidRPr="00BC76C5">
        <w:rPr>
          <w:sz w:val="20"/>
        </w:rPr>
        <w:t>s can</w:t>
      </w:r>
      <w:r w:rsidR="00BA780F" w:rsidRPr="00BC76C5">
        <w:rPr>
          <w:sz w:val="20"/>
        </w:rPr>
        <w:t xml:space="preserve"> be used</w:t>
      </w:r>
      <w:r w:rsidR="00E467E5" w:rsidRPr="00BC76C5">
        <w:rPr>
          <w:sz w:val="20"/>
        </w:rPr>
        <w:t xml:space="preserve"> </w:t>
      </w:r>
      <w:r w:rsidR="00BA780F" w:rsidRPr="00BC76C5">
        <w:rPr>
          <w:sz w:val="20"/>
        </w:rPr>
        <w:t>for the</w:t>
      </w:r>
      <w:r w:rsidR="00E467E5" w:rsidRPr="00BC76C5">
        <w:rPr>
          <w:sz w:val="20"/>
        </w:rPr>
        <w:t xml:space="preserve"> TB-based HARQ-ACK</w:t>
      </w:r>
      <w:r w:rsidR="00E467E5" w:rsidRPr="00BC76C5">
        <w:rPr>
          <w:rFonts w:hint="eastAsia"/>
          <w:sz w:val="20"/>
        </w:rPr>
        <w:t>s</w:t>
      </w:r>
      <w:r w:rsidR="00BA780F" w:rsidRPr="00BC76C5">
        <w:rPr>
          <w:sz w:val="20"/>
        </w:rPr>
        <w:t>.</w:t>
      </w:r>
      <w:r w:rsidR="00BA780F" w:rsidRPr="00BC76C5">
        <w:rPr>
          <w:sz w:val="20"/>
        </w:rPr>
        <w:t xml:space="preserve"> </w:t>
      </w:r>
      <w:r w:rsidR="00BA780F" w:rsidRPr="00BC76C5">
        <w:rPr>
          <w:sz w:val="20"/>
        </w:rPr>
        <w:t>T</w:t>
      </w:r>
      <w:r w:rsidR="00BA780F" w:rsidRPr="00BC76C5">
        <w:rPr>
          <w:sz w:val="20"/>
        </w:rPr>
        <w:t>his transmission can be performed</w:t>
      </w:r>
      <w:r w:rsidR="00BA780F" w:rsidRPr="00BC76C5">
        <w:rPr>
          <w:sz w:val="20"/>
        </w:rPr>
        <w:t xml:space="preserve"> </w:t>
      </w:r>
      <w:r w:rsidR="00BA780F" w:rsidRPr="00BC76C5">
        <w:rPr>
          <w:sz w:val="20"/>
        </w:rPr>
        <w:t xml:space="preserve">on </w:t>
      </w:r>
      <w:r w:rsidR="00E467E5" w:rsidRPr="00BC76C5">
        <w:rPr>
          <w:sz w:val="20"/>
        </w:rPr>
        <w:t>separate</w:t>
      </w:r>
      <w:r w:rsidR="00BA780F" w:rsidRPr="00BC76C5">
        <w:rPr>
          <w:sz w:val="20"/>
        </w:rPr>
        <w:t xml:space="preserve"> resources</w:t>
      </w:r>
      <w:r w:rsidR="00E467E5" w:rsidRPr="00BC76C5">
        <w:rPr>
          <w:sz w:val="20"/>
        </w:rPr>
        <w:t xml:space="preserve"> </w:t>
      </w:r>
      <w:r w:rsidR="00BA780F" w:rsidRPr="00BC76C5">
        <w:rPr>
          <w:sz w:val="20"/>
        </w:rPr>
        <w:t>to</w:t>
      </w:r>
      <w:r w:rsidR="00BA780F" w:rsidRPr="00BC76C5">
        <w:rPr>
          <w:sz w:val="20"/>
        </w:rPr>
        <w:t xml:space="preserve"> </w:t>
      </w:r>
      <w:r w:rsidR="00E467E5" w:rsidRPr="00BC76C5">
        <w:rPr>
          <w:sz w:val="20"/>
        </w:rPr>
        <w:t>sav</w:t>
      </w:r>
      <w:r w:rsidR="00BA780F" w:rsidRPr="00BC76C5">
        <w:rPr>
          <w:sz w:val="20"/>
        </w:rPr>
        <w:t>e</w:t>
      </w:r>
      <w:r w:rsidR="00E467E5" w:rsidRPr="00BC76C5">
        <w:rPr>
          <w:sz w:val="20"/>
        </w:rPr>
        <w:t xml:space="preserve"> overhead and energy if</w:t>
      </w:r>
      <w:r w:rsidR="00BA780F" w:rsidRPr="00BC76C5">
        <w:rPr>
          <w:sz w:val="20"/>
        </w:rPr>
        <w:t xml:space="preserve"> the</w:t>
      </w:r>
      <w:r w:rsidR="00E467E5" w:rsidRPr="00BC76C5">
        <w:rPr>
          <w:sz w:val="20"/>
        </w:rPr>
        <w:t xml:space="preserve"> TB </w:t>
      </w:r>
      <w:r w:rsidR="00BA780F" w:rsidRPr="00BC76C5">
        <w:rPr>
          <w:sz w:val="20"/>
        </w:rPr>
        <w:t>has been decoded</w:t>
      </w:r>
      <w:r w:rsidR="00BA780F" w:rsidRPr="00BC76C5">
        <w:rPr>
          <w:sz w:val="20"/>
        </w:rPr>
        <w:t xml:space="preserve"> </w:t>
      </w:r>
      <w:r w:rsidR="00E467E5" w:rsidRPr="00BC76C5">
        <w:rPr>
          <w:sz w:val="20"/>
        </w:rPr>
        <w:t>correct</w:t>
      </w:r>
      <w:r w:rsidR="00BA780F" w:rsidRPr="00BC76C5">
        <w:rPr>
          <w:sz w:val="20"/>
        </w:rPr>
        <w:t>ly</w:t>
      </w:r>
      <w:r w:rsidR="00E467E5" w:rsidRPr="00BC76C5">
        <w:rPr>
          <w:rFonts w:hint="eastAsia"/>
          <w:sz w:val="20"/>
        </w:rPr>
        <w:t>.</w:t>
      </w:r>
      <w:r w:rsidR="00BA780F" w:rsidRPr="00BC76C5">
        <w:rPr>
          <w:sz w:val="20"/>
        </w:rPr>
        <w:t xml:space="preserve"> In case that the TB has not been received correctly, </w:t>
      </w:r>
      <w:r w:rsidR="00BA780F" w:rsidRPr="00BC76C5">
        <w:rPr>
          <w:sz w:val="20"/>
        </w:rPr>
        <w:t xml:space="preserve">the </w:t>
      </w:r>
      <w:r w:rsidR="00BA780F" w:rsidRPr="00BC76C5">
        <w:rPr>
          <w:sz w:val="20"/>
        </w:rPr>
        <w:t xml:space="preserve">PUCCH format with </w:t>
      </w:r>
      <w:r w:rsidR="00E467E5" w:rsidRPr="00BC76C5">
        <w:rPr>
          <w:rFonts w:hint="eastAsia"/>
          <w:sz w:val="20"/>
        </w:rPr>
        <w:t xml:space="preserve">more than 2bits </w:t>
      </w:r>
      <w:r w:rsidR="00BA780F" w:rsidRPr="00BC76C5">
        <w:rPr>
          <w:sz w:val="20"/>
        </w:rPr>
        <w:t>can be used.</w:t>
      </w:r>
      <w:r w:rsidR="00BA780F" w:rsidRPr="00BC76C5">
        <w:rPr>
          <w:sz w:val="20"/>
        </w:rPr>
        <w:t xml:space="preserve"> </w:t>
      </w:r>
      <w:r w:rsidR="00BA780F" w:rsidRPr="00BC76C5">
        <w:rPr>
          <w:sz w:val="20"/>
        </w:rPr>
        <w:t>In such situation,</w:t>
      </w:r>
      <w:r w:rsidR="00BA780F" w:rsidRPr="00BC76C5">
        <w:rPr>
          <w:sz w:val="20"/>
        </w:rPr>
        <w:t xml:space="preserve"> </w:t>
      </w:r>
      <w:r w:rsidR="00BA780F" w:rsidRPr="00BC76C5">
        <w:rPr>
          <w:rFonts w:hint="eastAsia"/>
          <w:sz w:val="20"/>
        </w:rPr>
        <w:t>CBG-based HARQ</w:t>
      </w:r>
      <w:r w:rsidR="00E467E5" w:rsidRPr="00BC76C5">
        <w:rPr>
          <w:sz w:val="20"/>
        </w:rPr>
        <w:t xml:space="preserve"> </w:t>
      </w:r>
      <w:r w:rsidR="00D01CAB" w:rsidRPr="00BC76C5">
        <w:rPr>
          <w:rFonts w:hint="eastAsia"/>
          <w:sz w:val="20"/>
        </w:rPr>
        <w:t xml:space="preserve">corresponding to the decoding results of each CBG </w:t>
      </w:r>
      <w:r w:rsidR="00E467E5" w:rsidRPr="00BC76C5">
        <w:rPr>
          <w:rFonts w:hint="eastAsia"/>
          <w:sz w:val="20"/>
        </w:rPr>
        <w:t xml:space="preserve">will </w:t>
      </w:r>
      <w:r w:rsidR="00E467E5" w:rsidRPr="00BC76C5">
        <w:rPr>
          <w:sz w:val="20"/>
        </w:rPr>
        <w:t>be sent</w:t>
      </w:r>
      <w:r w:rsidR="00E467E5" w:rsidRPr="00BC76C5">
        <w:rPr>
          <w:rFonts w:hint="eastAsia"/>
          <w:sz w:val="20"/>
        </w:rPr>
        <w:t>.</w:t>
      </w:r>
      <w:r w:rsidR="002478E6" w:rsidRPr="00BC76C5">
        <w:rPr>
          <w:sz w:val="20"/>
        </w:rPr>
        <w:t xml:space="preserve"> </w:t>
      </w:r>
      <w:r w:rsidR="00D01CAB">
        <w:rPr>
          <w:sz w:val="20"/>
        </w:rPr>
        <w:t>Figure 1</w:t>
      </w:r>
      <w:r w:rsidR="00D01CAB" w:rsidRPr="00BC76C5">
        <w:rPr>
          <w:rFonts w:hint="eastAsia"/>
          <w:sz w:val="20"/>
        </w:rPr>
        <w:t xml:space="preserve"> </w:t>
      </w:r>
      <w:r w:rsidR="00BC76C5" w:rsidRPr="00BC76C5">
        <w:rPr>
          <w:sz w:val="20"/>
        </w:rPr>
        <w:t>below illustrates</w:t>
      </w:r>
      <w:r w:rsidR="00BC76C5" w:rsidRPr="00BC76C5">
        <w:rPr>
          <w:rFonts w:hint="eastAsia"/>
          <w:sz w:val="20"/>
        </w:rPr>
        <w:t xml:space="preserve"> the feedback procedure </w:t>
      </w:r>
      <w:r w:rsidR="00BC76C5" w:rsidRPr="00BC76C5">
        <w:rPr>
          <w:sz w:val="20"/>
        </w:rPr>
        <w:t>for</w:t>
      </w:r>
      <w:r w:rsidR="00D01CAB" w:rsidRPr="00BC76C5">
        <w:rPr>
          <w:rFonts w:hint="eastAsia"/>
          <w:sz w:val="20"/>
        </w:rPr>
        <w:t xml:space="preserve"> this method</w:t>
      </w:r>
      <w:r w:rsidR="00D01CAB">
        <w:rPr>
          <w:sz w:val="20"/>
        </w:rPr>
        <w:t>.</w:t>
      </w:r>
      <w:r w:rsidR="00D01CAB" w:rsidRPr="00BC76C5">
        <w:rPr>
          <w:rFonts w:hint="eastAsia"/>
          <w:sz w:val="20"/>
        </w:rPr>
        <w:t xml:space="preserve"> </w:t>
      </w:r>
      <w:r w:rsidR="00BC76C5" w:rsidRPr="00BC76C5">
        <w:rPr>
          <w:sz w:val="20"/>
        </w:rPr>
        <w:t xml:space="preserve">Following </w:t>
      </w:r>
      <w:r w:rsidR="00BC76C5">
        <w:rPr>
          <w:sz w:val="20"/>
        </w:rPr>
        <w:t>this method</w:t>
      </w:r>
      <w:r w:rsidR="00BC76C5" w:rsidRPr="00BC76C5">
        <w:rPr>
          <w:sz w:val="20"/>
        </w:rPr>
        <w:t>,</w:t>
      </w:r>
      <w:r w:rsidR="002478E6" w:rsidRPr="00BC76C5">
        <w:rPr>
          <w:rFonts w:hint="eastAsia"/>
          <w:sz w:val="20"/>
        </w:rPr>
        <w:t xml:space="preserve"> the UE power consumption</w:t>
      </w:r>
      <w:r w:rsidR="00BC76C5" w:rsidRPr="00BC76C5">
        <w:rPr>
          <w:sz w:val="20"/>
        </w:rPr>
        <w:t xml:space="preserve"> can be decreased, or alternatively, the coverage can be increased. For similar power consumption, the</w:t>
      </w:r>
      <w:r w:rsidR="002478E6" w:rsidRPr="00BC76C5">
        <w:rPr>
          <w:sz w:val="20"/>
        </w:rPr>
        <w:t xml:space="preserve"> </w:t>
      </w:r>
      <w:r w:rsidR="007634C4" w:rsidRPr="00BC76C5">
        <w:rPr>
          <w:sz w:val="20"/>
        </w:rPr>
        <w:t>TB-based</w:t>
      </w:r>
      <w:r w:rsidR="002478E6" w:rsidRPr="00BC76C5">
        <w:rPr>
          <w:sz w:val="20"/>
        </w:rPr>
        <w:t xml:space="preserve"> HARQ-A</w:t>
      </w:r>
      <w:r w:rsidR="00BC76C5" w:rsidRPr="00BC76C5">
        <w:rPr>
          <w:sz w:val="20"/>
        </w:rPr>
        <w:t>CK will have better performance</w:t>
      </w:r>
      <w:r w:rsidR="002478E6" w:rsidRPr="00BC76C5">
        <w:rPr>
          <w:sz w:val="20"/>
        </w:rPr>
        <w:t xml:space="preserve"> relative</w:t>
      </w:r>
      <w:r w:rsidR="00BC76C5" w:rsidRPr="00BC76C5">
        <w:rPr>
          <w:sz w:val="20"/>
        </w:rPr>
        <w:t>ly</w:t>
      </w:r>
      <w:r w:rsidR="002478E6" w:rsidRPr="00BC76C5">
        <w:rPr>
          <w:sz w:val="20"/>
        </w:rPr>
        <w:t xml:space="preserve"> to </w:t>
      </w:r>
      <w:r w:rsidR="007634C4" w:rsidRPr="00BC76C5">
        <w:rPr>
          <w:sz w:val="20"/>
        </w:rPr>
        <w:t>CBG-based</w:t>
      </w:r>
      <w:r w:rsidR="002478E6" w:rsidRPr="00BC76C5">
        <w:rPr>
          <w:sz w:val="20"/>
        </w:rPr>
        <w:t xml:space="preserve"> HARQ-ACK, due to fewer HARQ-ACK bits</w:t>
      </w:r>
      <w:r w:rsidR="00BC76C5" w:rsidRPr="00BC76C5">
        <w:rPr>
          <w:sz w:val="20"/>
        </w:rPr>
        <w:t xml:space="preserve"> that are needed</w:t>
      </w:r>
      <w:r w:rsidR="002478E6" w:rsidRPr="00BC76C5">
        <w:rPr>
          <w:sz w:val="20"/>
        </w:rPr>
        <w:t>.</w:t>
      </w:r>
      <w:r w:rsidR="007634C4" w:rsidRPr="00BC76C5">
        <w:rPr>
          <w:sz w:val="20"/>
        </w:rPr>
        <w:t xml:space="preserve"> In order to achieve the same coverage for TB-based HARQ-ACK and CBG-based HARQ-A</w:t>
      </w:r>
      <w:r w:rsidR="00D01CAB" w:rsidRPr="00BC76C5">
        <w:rPr>
          <w:rFonts w:hint="eastAsia"/>
          <w:sz w:val="20"/>
        </w:rPr>
        <w:t>C</w:t>
      </w:r>
      <w:r w:rsidR="007634C4" w:rsidRPr="00BC76C5">
        <w:rPr>
          <w:sz w:val="20"/>
        </w:rPr>
        <w:t xml:space="preserve">K, </w:t>
      </w:r>
      <w:r w:rsidR="00BC76C5" w:rsidRPr="00BC76C5">
        <w:rPr>
          <w:sz w:val="20"/>
        </w:rPr>
        <w:t xml:space="preserve">the </w:t>
      </w:r>
      <w:r w:rsidR="007634C4" w:rsidRPr="00BC76C5">
        <w:rPr>
          <w:sz w:val="20"/>
        </w:rPr>
        <w:t>TB-based HARQ-ACK</w:t>
      </w:r>
      <w:r w:rsidR="00BC76C5" w:rsidRPr="00BC76C5">
        <w:rPr>
          <w:sz w:val="20"/>
        </w:rPr>
        <w:t xml:space="preserve"> requires less power which </w:t>
      </w:r>
      <w:r w:rsidR="007634C4" w:rsidRPr="00BC76C5">
        <w:rPr>
          <w:sz w:val="20"/>
        </w:rPr>
        <w:t>help</w:t>
      </w:r>
      <w:r w:rsidR="00BC76C5" w:rsidRPr="00BC76C5">
        <w:rPr>
          <w:sz w:val="20"/>
        </w:rPr>
        <w:t>s</w:t>
      </w:r>
      <w:r w:rsidR="007634C4" w:rsidRPr="00BC76C5">
        <w:rPr>
          <w:sz w:val="20"/>
        </w:rPr>
        <w:t xml:space="preserve"> </w:t>
      </w:r>
      <w:r w:rsidR="00BC76C5" w:rsidRPr="00BC76C5">
        <w:rPr>
          <w:sz w:val="20"/>
        </w:rPr>
        <w:t xml:space="preserve">to </w:t>
      </w:r>
      <w:r w:rsidR="007634C4" w:rsidRPr="00BC76C5">
        <w:rPr>
          <w:sz w:val="20"/>
        </w:rPr>
        <w:t>reduce</w:t>
      </w:r>
      <w:r w:rsidR="00BC76C5" w:rsidRPr="00BC76C5">
        <w:rPr>
          <w:sz w:val="20"/>
        </w:rPr>
        <w:t xml:space="preserve"> the</w:t>
      </w:r>
      <w:r w:rsidR="007634C4" w:rsidRPr="00BC76C5">
        <w:rPr>
          <w:sz w:val="20"/>
        </w:rPr>
        <w:t xml:space="preserve"> uplink interference.</w:t>
      </w:r>
      <w:r w:rsidR="007634C4" w:rsidRPr="00BC76C5">
        <w:rPr>
          <w:rFonts w:hint="eastAsia"/>
          <w:sz w:val="20"/>
        </w:rPr>
        <w:t xml:space="preserve"> </w:t>
      </w:r>
      <w:r w:rsidR="00BC76C5" w:rsidRPr="00BC76C5">
        <w:rPr>
          <w:sz w:val="20"/>
        </w:rPr>
        <w:t>As a consequence</w:t>
      </w:r>
      <w:r w:rsidR="00D01CAB" w:rsidRPr="00BC76C5">
        <w:rPr>
          <w:rFonts w:hint="eastAsia"/>
          <w:sz w:val="20"/>
        </w:rPr>
        <w:t xml:space="preserve">, </w:t>
      </w:r>
      <w:r w:rsidR="004D25E6">
        <w:rPr>
          <w:sz w:val="20"/>
        </w:rPr>
        <w:t xml:space="preserve">the </w:t>
      </w:r>
      <w:r w:rsidR="00394229" w:rsidRPr="00BC76C5">
        <w:rPr>
          <w:sz w:val="20"/>
        </w:rPr>
        <w:t xml:space="preserve">power consumption of </w:t>
      </w:r>
      <w:r w:rsidR="00BC76C5" w:rsidRPr="00BC76C5">
        <w:rPr>
          <w:sz w:val="20"/>
        </w:rPr>
        <w:t xml:space="preserve">the </w:t>
      </w:r>
      <w:r w:rsidR="00394229" w:rsidRPr="00BC76C5">
        <w:rPr>
          <w:sz w:val="20"/>
        </w:rPr>
        <w:t xml:space="preserve">UE and </w:t>
      </w:r>
      <w:r w:rsidR="004D25E6">
        <w:rPr>
          <w:sz w:val="20"/>
        </w:rPr>
        <w:t xml:space="preserve">the </w:t>
      </w:r>
      <w:r w:rsidR="00394229" w:rsidRPr="00BC76C5">
        <w:rPr>
          <w:sz w:val="20"/>
        </w:rPr>
        <w:t>UL interference will be dramatically reduced since TB</w:t>
      </w:r>
      <w:r w:rsidR="00D01CAB" w:rsidRPr="00BC76C5">
        <w:rPr>
          <w:sz w:val="20"/>
        </w:rPr>
        <w:t>-based HARQ-A</w:t>
      </w:r>
      <w:r w:rsidR="00D01CAB" w:rsidRPr="00BC76C5">
        <w:rPr>
          <w:rFonts w:hint="eastAsia"/>
          <w:sz w:val="20"/>
        </w:rPr>
        <w:t>C</w:t>
      </w:r>
      <w:r w:rsidR="00D01CAB" w:rsidRPr="00BC76C5">
        <w:rPr>
          <w:sz w:val="20"/>
        </w:rPr>
        <w:t>K</w:t>
      </w:r>
      <w:r w:rsidR="00394229" w:rsidRPr="00BC76C5">
        <w:rPr>
          <w:sz w:val="20"/>
        </w:rPr>
        <w:t xml:space="preserve"> feedback has lower working point and will frequently happen</w:t>
      </w:r>
      <w:r w:rsidR="00D01CAB" w:rsidRPr="00BC76C5">
        <w:rPr>
          <w:rFonts w:hint="eastAsia"/>
          <w:sz w:val="20"/>
        </w:rPr>
        <w:t>.</w:t>
      </w:r>
      <w:r w:rsidR="00394229" w:rsidRPr="00BC76C5">
        <w:rPr>
          <w:sz w:val="20"/>
        </w:rPr>
        <w:t xml:space="preserve"> </w:t>
      </w:r>
      <w:r w:rsidR="00BC76C5" w:rsidRPr="00BC76C5">
        <w:rPr>
          <w:sz w:val="20"/>
        </w:rPr>
        <w:t xml:space="preserve">It is acknowledged </w:t>
      </w:r>
      <w:r w:rsidR="00D01CAB" w:rsidRPr="00BC76C5">
        <w:rPr>
          <w:sz w:val="20"/>
        </w:rPr>
        <w:t xml:space="preserve">that </w:t>
      </w:r>
      <w:r w:rsidR="007634C4" w:rsidRPr="00BC76C5">
        <w:rPr>
          <w:rFonts w:hint="eastAsia"/>
          <w:sz w:val="20"/>
        </w:rPr>
        <w:t>t</w:t>
      </w:r>
      <w:r w:rsidR="002478E6" w:rsidRPr="00BC76C5">
        <w:rPr>
          <w:rFonts w:hint="eastAsia"/>
          <w:sz w:val="20"/>
        </w:rPr>
        <w:t xml:space="preserve">his </w:t>
      </w:r>
      <w:r w:rsidR="00BC76C5" w:rsidRPr="00BC76C5">
        <w:rPr>
          <w:sz w:val="20"/>
        </w:rPr>
        <w:t xml:space="preserve">procedure </w:t>
      </w:r>
      <w:r w:rsidR="002478E6" w:rsidRPr="00BC76C5">
        <w:rPr>
          <w:sz w:val="20"/>
        </w:rPr>
        <w:t>slightly increase</w:t>
      </w:r>
      <w:r w:rsidR="00BC76C5" w:rsidRPr="00BC76C5">
        <w:rPr>
          <w:sz w:val="20"/>
        </w:rPr>
        <w:t>s</w:t>
      </w:r>
      <w:r w:rsidR="002478E6" w:rsidRPr="00BC76C5">
        <w:rPr>
          <w:sz w:val="20"/>
        </w:rPr>
        <w:t xml:space="preserve"> the detection</w:t>
      </w:r>
      <w:r w:rsidR="00BC76C5" w:rsidRPr="00BC76C5">
        <w:rPr>
          <w:sz w:val="20"/>
        </w:rPr>
        <w:t xml:space="preserve"> complexity of the base station. However, this can be overcome with a proper design and is outweighed by the benefits associated with this method. </w:t>
      </w:r>
    </w:p>
    <w:p w:rsidR="00027C96" w:rsidRPr="004D25E6" w:rsidRDefault="00027C96">
      <w:pPr>
        <w:tabs>
          <w:tab w:val="left" w:pos="720"/>
        </w:tabs>
        <w:rPr>
          <w:sz w:val="20"/>
        </w:rPr>
      </w:pPr>
      <w:r w:rsidRPr="004D25E6">
        <w:rPr>
          <w:sz w:val="20"/>
        </w:rPr>
        <w:lastRenderedPageBreak/>
        <w:t>It is noted that,</w:t>
      </w:r>
      <w:r w:rsidRPr="004D25E6">
        <w:rPr>
          <w:sz w:val="20"/>
        </w:rPr>
        <w:t> </w:t>
      </w:r>
      <w:r w:rsidRPr="004D25E6">
        <w:rPr>
          <w:sz w:val="20"/>
        </w:rPr>
        <w:t>according to current agreement</w:t>
      </w:r>
      <w:r w:rsidR="004D25E6" w:rsidRPr="004D25E6">
        <w:rPr>
          <w:sz w:val="20"/>
        </w:rPr>
        <w:t>s</w:t>
      </w:r>
      <w:r w:rsidRPr="004D25E6">
        <w:rPr>
          <w:sz w:val="20"/>
        </w:rPr>
        <w:t>,</w:t>
      </w:r>
      <w:r w:rsidRPr="004D25E6">
        <w:rPr>
          <w:sz w:val="20"/>
        </w:rPr>
        <w:t> </w:t>
      </w:r>
      <w:r w:rsidR="004D25E6" w:rsidRPr="004D25E6">
        <w:rPr>
          <w:sz w:val="20"/>
        </w:rPr>
        <w:t xml:space="preserve">the </w:t>
      </w:r>
      <w:r w:rsidRPr="004D25E6">
        <w:rPr>
          <w:sz w:val="20"/>
        </w:rPr>
        <w:t>PUCCH with large payload will not support multiplexing among different UEs within a certain</w:t>
      </w:r>
      <w:r w:rsidR="004D25E6" w:rsidRPr="004D25E6">
        <w:rPr>
          <w:sz w:val="20"/>
        </w:rPr>
        <w:t xml:space="preserve"> time and frequency resource. Therefore,</w:t>
      </w:r>
      <w:r w:rsidRPr="004D25E6">
        <w:rPr>
          <w:sz w:val="20"/>
        </w:rPr>
        <w:t xml:space="preserve"> configuring the same time/frequency resource for</w:t>
      </w:r>
      <w:r w:rsidRPr="004D25E6">
        <w:rPr>
          <w:sz w:val="20"/>
        </w:rPr>
        <w:t> </w:t>
      </w:r>
      <w:r w:rsidRPr="004D25E6">
        <w:rPr>
          <w:sz w:val="20"/>
        </w:rPr>
        <w:t>TB based feedback and CBG based feedback for one UE will not cause any negative impact.</w:t>
      </w:r>
    </w:p>
    <w:p w:rsidR="001A7FB2" w:rsidRDefault="001A7FB2">
      <w:pPr>
        <w:tabs>
          <w:tab w:val="left" w:pos="720"/>
        </w:tabs>
        <w:rPr>
          <w:rFonts w:eastAsiaTheme="minorEastAsia"/>
          <w:sz w:val="20"/>
          <w:lang w:eastAsia="zh-CN"/>
        </w:rPr>
      </w:pPr>
    </w:p>
    <w:p w:rsidR="001A7FB2" w:rsidRDefault="001A7FB2">
      <w:pPr>
        <w:tabs>
          <w:tab w:val="left" w:pos="720"/>
        </w:tabs>
        <w:jc w:val="center"/>
        <w:rPr>
          <w:rFonts w:eastAsiaTheme="minorEastAsia"/>
          <w:lang w:eastAsia="zh-CN"/>
        </w:rPr>
      </w:pPr>
      <w:r>
        <w:object w:dxaOrig="5707" w:dyaOrig="4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5pt;height:194.25pt" o:ole="">
            <v:imagedata r:id="rId9" o:title=""/>
          </v:shape>
          <o:OLEObject Type="Embed" ProgID="Visio.Drawing.11" ShapeID="_x0000_i1025" DrawAspect="Content" ObjectID="_1563971739" r:id="rId10"/>
        </w:object>
      </w:r>
    </w:p>
    <w:p w:rsidR="001A7FB2" w:rsidRDefault="00603090">
      <w:pPr>
        <w:tabs>
          <w:tab w:val="left" w:pos="720"/>
        </w:tabs>
        <w:jc w:val="center"/>
        <w:rPr>
          <w:rStyle w:val="shorttext"/>
          <w:b/>
          <w:sz w:val="20"/>
        </w:rPr>
      </w:pPr>
      <w:r>
        <w:rPr>
          <w:rStyle w:val="shorttext"/>
          <w:rFonts w:eastAsiaTheme="minorEastAsia" w:hint="eastAsia"/>
          <w:b/>
          <w:sz w:val="20"/>
          <w:lang w:eastAsia="zh-CN"/>
        </w:rPr>
        <w:t>F</w:t>
      </w:r>
      <w:r>
        <w:rPr>
          <w:rStyle w:val="shorttext"/>
          <w:rFonts w:hint="eastAsia"/>
          <w:b/>
          <w:sz w:val="20"/>
        </w:rPr>
        <w:t xml:space="preserve">igure1 </w:t>
      </w:r>
      <w:r>
        <w:rPr>
          <w:rStyle w:val="shorttext"/>
          <w:b/>
          <w:sz w:val="20"/>
        </w:rPr>
        <w:t xml:space="preserve">- </w:t>
      </w:r>
      <w:r>
        <w:rPr>
          <w:rStyle w:val="shorttext"/>
          <w:rFonts w:eastAsiaTheme="minorEastAsia" w:hint="eastAsia"/>
          <w:b/>
          <w:sz w:val="20"/>
          <w:lang w:eastAsia="zh-CN"/>
        </w:rPr>
        <w:t>TB</w:t>
      </w:r>
      <w:r>
        <w:rPr>
          <w:rStyle w:val="shorttext"/>
          <w:rFonts w:hint="eastAsia"/>
          <w:b/>
          <w:sz w:val="20"/>
        </w:rPr>
        <w:t>/</w:t>
      </w:r>
      <w:r>
        <w:rPr>
          <w:rStyle w:val="shorttext"/>
          <w:rFonts w:eastAsiaTheme="minorEastAsia" w:hint="eastAsia"/>
          <w:b/>
          <w:sz w:val="20"/>
          <w:lang w:eastAsia="zh-CN"/>
        </w:rPr>
        <w:t>CBG</w:t>
      </w:r>
      <w:r>
        <w:rPr>
          <w:rStyle w:val="shorttext"/>
          <w:rFonts w:hint="eastAsia"/>
          <w:b/>
          <w:sz w:val="20"/>
        </w:rPr>
        <w:t xml:space="preserve"> </w:t>
      </w:r>
      <w:r>
        <w:rPr>
          <w:b/>
          <w:sz w:val="20"/>
        </w:rPr>
        <w:t>based HARQ-ACK</w:t>
      </w:r>
      <w:r>
        <w:rPr>
          <w:rStyle w:val="shorttext"/>
          <w:rFonts w:hint="eastAsia"/>
          <w:b/>
          <w:sz w:val="20"/>
        </w:rPr>
        <w:t xml:space="preserve"> feedback </w:t>
      </w:r>
      <w:r>
        <w:rPr>
          <w:rStyle w:val="shorttext"/>
          <w:b/>
          <w:sz w:val="20"/>
        </w:rPr>
        <w:t>proce</w:t>
      </w:r>
      <w:r>
        <w:rPr>
          <w:rStyle w:val="shorttext"/>
          <w:rFonts w:eastAsia="SimSun" w:hint="eastAsia"/>
          <w:b/>
          <w:sz w:val="20"/>
          <w:lang w:val="en-US" w:eastAsia="zh-CN"/>
        </w:rPr>
        <w:t>dure</w:t>
      </w:r>
    </w:p>
    <w:bookmarkEnd w:id="21"/>
    <w:bookmarkEnd w:id="22"/>
    <w:p w:rsidR="001A7FB2" w:rsidRDefault="001A7FB2" w:rsidP="008A6C9D">
      <w:pPr>
        <w:tabs>
          <w:tab w:val="left" w:pos="720"/>
        </w:tabs>
        <w:rPr>
          <w:rFonts w:eastAsiaTheme="minorEastAsia"/>
          <w:sz w:val="20"/>
          <w:lang w:eastAsia="zh-CN"/>
        </w:rPr>
      </w:pPr>
    </w:p>
    <w:p w:rsidR="001A7FB2" w:rsidRDefault="00603090">
      <w:pPr>
        <w:tabs>
          <w:tab w:val="left" w:pos="720"/>
        </w:tabs>
        <w:rPr>
          <w:rFonts w:eastAsiaTheme="minorEastAsia"/>
          <w:sz w:val="20"/>
          <w:u w:val="single"/>
          <w:lang w:eastAsia="zh-CN"/>
        </w:rPr>
      </w:pPr>
      <w:r>
        <w:rPr>
          <w:rStyle w:val="shorttext"/>
          <w:rFonts w:eastAsiaTheme="minorEastAsia"/>
          <w:sz w:val="20"/>
          <w:u w:val="single"/>
          <w:lang w:eastAsia="zh-CN"/>
        </w:rPr>
        <w:t>Extension of described method:</w:t>
      </w:r>
    </w:p>
    <w:p w:rsidR="001A7FB2" w:rsidRDefault="00603090">
      <w:pPr>
        <w:rPr>
          <w:rFonts w:eastAsiaTheme="minorEastAsia"/>
          <w:sz w:val="20"/>
          <w:lang w:eastAsia="zh-CN"/>
        </w:rPr>
      </w:pPr>
      <w:r>
        <w:rPr>
          <w:sz w:val="20"/>
        </w:rPr>
        <w:t xml:space="preserve">In some cases, for example, when the </w:t>
      </w:r>
      <w:r>
        <w:rPr>
          <w:rFonts w:eastAsia="SimSun" w:hint="eastAsia"/>
          <w:sz w:val="20"/>
          <w:lang w:val="en-US" w:eastAsia="zh-CN"/>
        </w:rPr>
        <w:t xml:space="preserve">HARQ-ACK </w:t>
      </w:r>
      <w:r>
        <w:rPr>
          <w:sz w:val="20"/>
        </w:rPr>
        <w:t xml:space="preserve">and other UCIs are transmitted from the UE at the same time, the total number of bits in the UCI will become larger than 2. Therefore, a PUCCH format greater than 2 bits is always enabled. In this case, if the UE still would execute the previously described method it will lead to a resource waste and also to </w:t>
      </w:r>
      <w:r w:rsidR="004D25E6">
        <w:rPr>
          <w:sz w:val="20"/>
        </w:rPr>
        <w:t xml:space="preserve">the </w:t>
      </w:r>
      <w:r>
        <w:rPr>
          <w:sz w:val="20"/>
        </w:rPr>
        <w:t xml:space="preserve">need to transmit two PUCCH resources at the same </w:t>
      </w:r>
      <w:r>
        <w:rPr>
          <w:rFonts w:eastAsiaTheme="minorEastAsia" w:hint="eastAsia"/>
          <w:sz w:val="20"/>
          <w:lang w:eastAsia="zh-CN"/>
        </w:rPr>
        <w:t>time</w:t>
      </w:r>
      <w:r>
        <w:rPr>
          <w:sz w:val="20"/>
        </w:rPr>
        <w:t xml:space="preserve"> which would increase the PAPR.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sz w:val="20"/>
        </w:rPr>
        <w:t>In order to avoid this situation the previ</w:t>
      </w:r>
      <w:r w:rsidR="004D25E6">
        <w:rPr>
          <w:sz w:val="20"/>
        </w:rPr>
        <w:t>ously described method c</w:t>
      </w:r>
      <w:r>
        <w:rPr>
          <w:sz w:val="20"/>
        </w:rPr>
        <w:t xml:space="preserve">ould be extended: </w:t>
      </w:r>
    </w:p>
    <w:p w:rsidR="001A7FB2" w:rsidRDefault="00603090">
      <w:pPr>
        <w:rPr>
          <w:bCs/>
          <w:sz w:val="20"/>
        </w:rPr>
      </w:pPr>
      <w:r>
        <w:rPr>
          <w:rFonts w:eastAsiaTheme="minorEastAsia"/>
          <w:sz w:val="20"/>
          <w:lang w:eastAsia="zh-CN"/>
        </w:rPr>
        <w:t>The UE should be configurable to dynamically</w:t>
      </w:r>
      <w:r>
        <w:rPr>
          <w:sz w:val="20"/>
        </w:rPr>
        <w:t xml:space="preserve"> select CBG-based HARQ-ACK/NACK or TB-based HARQ-ACK/NACK. I</w:t>
      </w:r>
      <w:r>
        <w:rPr>
          <w:rFonts w:eastAsiaTheme="minorEastAsia"/>
          <w:sz w:val="20"/>
          <w:lang w:eastAsia="zh-CN"/>
        </w:rPr>
        <w:t xml:space="preserve">f the </w:t>
      </w:r>
      <w:r>
        <w:rPr>
          <w:sz w:val="20"/>
        </w:rPr>
        <w:t xml:space="preserve">UE knows that it will transmit </w:t>
      </w:r>
      <w:r>
        <w:rPr>
          <w:rFonts w:eastAsia="SimSun" w:hint="eastAsia"/>
          <w:sz w:val="20"/>
          <w:lang w:val="en-US" w:eastAsia="zh-CN"/>
        </w:rPr>
        <w:t>HARQ-</w:t>
      </w:r>
      <w:r>
        <w:rPr>
          <w:sz w:val="20"/>
        </w:rPr>
        <w:t xml:space="preserve">ACK and other UCIs simultaneously in one </w:t>
      </w:r>
      <w:r>
        <w:rPr>
          <w:rFonts w:eastAsiaTheme="minorEastAsia" w:hint="eastAsia"/>
          <w:sz w:val="20"/>
          <w:lang w:eastAsia="zh-CN"/>
        </w:rPr>
        <w:t>slot</w:t>
      </w:r>
      <w:r>
        <w:rPr>
          <w:sz w:val="20"/>
        </w:rPr>
        <w:t>, it will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>generate the HARQ-</w:t>
      </w:r>
      <w:r>
        <w:rPr>
          <w:sz w:val="20"/>
        </w:rPr>
        <w:t>ACK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sz w:val="20"/>
        </w:rPr>
        <w:t xml:space="preserve"> based on the CBG and will transmit it along with other UCIs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>
        <w:rPr>
          <w:rFonts w:hint="eastAsia"/>
          <w:sz w:val="20"/>
        </w:rPr>
        <w:t>r</w:t>
      </w:r>
      <w:r>
        <w:rPr>
          <w:sz w:val="20"/>
        </w:rPr>
        <w:t>egardl</w:t>
      </w:r>
      <w:r>
        <w:rPr>
          <w:rStyle w:val="shorttext"/>
          <w:sz w:val="20"/>
        </w:rPr>
        <w:t>ess of whether all CBG are correctly decoded or not</w:t>
      </w:r>
      <w:r>
        <w:rPr>
          <w:sz w:val="20"/>
        </w:rPr>
        <w:t xml:space="preserve">. The base station always knows whether other UCIs and </w:t>
      </w:r>
      <w:r>
        <w:rPr>
          <w:rFonts w:eastAsia="SimSun" w:hint="eastAsia"/>
          <w:sz w:val="20"/>
          <w:lang w:val="en-US" w:eastAsia="zh-CN"/>
        </w:rPr>
        <w:t>HARQ-</w:t>
      </w:r>
      <w:r>
        <w:rPr>
          <w:sz w:val="20"/>
        </w:rPr>
        <w:t xml:space="preserve">ACKs are transmitted from the UE, since this is up to gNB configuration. If the base station determines that the UE will need </w:t>
      </w:r>
      <w:r>
        <w:rPr>
          <w:sz w:val="20"/>
        </w:rPr>
        <w:lastRenderedPageBreak/>
        <w:t xml:space="preserve">to transmit </w:t>
      </w:r>
      <w:r>
        <w:rPr>
          <w:rFonts w:eastAsia="SimSun" w:hint="eastAsia"/>
          <w:sz w:val="20"/>
          <w:lang w:val="en-US" w:eastAsia="zh-CN"/>
        </w:rPr>
        <w:t>HARQ-</w:t>
      </w:r>
      <w:r>
        <w:rPr>
          <w:sz w:val="20"/>
        </w:rPr>
        <w:t xml:space="preserve">ACK and other UCIs in a slot, the base station assumes that the </w:t>
      </w:r>
      <w:r>
        <w:rPr>
          <w:rFonts w:eastAsia="SimSun" w:hint="eastAsia"/>
          <w:sz w:val="20"/>
          <w:lang w:val="en-US" w:eastAsia="zh-CN"/>
        </w:rPr>
        <w:t>HARQ-</w:t>
      </w:r>
      <w:r>
        <w:rPr>
          <w:sz w:val="20"/>
        </w:rPr>
        <w:t>ACK in this feedback is formed based on CBG. The extended scheme is illustrated in Figure 2 below.</w:t>
      </w:r>
    </w:p>
    <w:p w:rsidR="001A7FB2" w:rsidRDefault="001A7FB2">
      <w:pPr>
        <w:jc w:val="center"/>
        <w:rPr>
          <w:rFonts w:eastAsiaTheme="minorEastAsia"/>
          <w:lang w:eastAsia="zh-CN"/>
        </w:rPr>
      </w:pPr>
      <w:r>
        <w:object w:dxaOrig="5707" w:dyaOrig="6022">
          <v:shape id="_x0000_i1026" type="#_x0000_t75" style="width:256.5pt;height:271.5pt" o:ole="">
            <v:imagedata r:id="rId11" o:title=""/>
          </v:shape>
          <o:OLEObject Type="Embed" ProgID="Visio.Drawing.11" ShapeID="_x0000_i1026" DrawAspect="Content" ObjectID="_1563971740" r:id="rId12"/>
        </w:object>
      </w:r>
    </w:p>
    <w:p w:rsidR="001A7FB2" w:rsidRDefault="00603090">
      <w:pPr>
        <w:jc w:val="center"/>
        <w:rPr>
          <w:rFonts w:eastAsiaTheme="minorEastAsia"/>
          <w:b/>
          <w:bCs/>
          <w:sz w:val="20"/>
          <w:lang w:eastAsia="zh-CN"/>
        </w:rPr>
      </w:pPr>
      <w:r>
        <w:rPr>
          <w:rStyle w:val="shorttext"/>
          <w:rFonts w:eastAsiaTheme="minorEastAsia" w:hint="eastAsia"/>
          <w:b/>
          <w:sz w:val="20"/>
          <w:lang w:eastAsia="zh-CN"/>
        </w:rPr>
        <w:t>F</w:t>
      </w:r>
      <w:r>
        <w:rPr>
          <w:rStyle w:val="shorttext"/>
          <w:rFonts w:hint="eastAsia"/>
          <w:b/>
          <w:sz w:val="20"/>
        </w:rPr>
        <w:t>igure</w:t>
      </w:r>
      <w:r>
        <w:rPr>
          <w:rStyle w:val="shorttext"/>
          <w:rFonts w:eastAsia="SimSun" w:hint="eastAsia"/>
          <w:b/>
          <w:sz w:val="20"/>
          <w:lang w:val="en-US" w:eastAsia="zh-CN"/>
        </w:rPr>
        <w:t xml:space="preserve"> 2</w:t>
      </w:r>
      <w:r>
        <w:rPr>
          <w:rStyle w:val="shorttext"/>
          <w:rFonts w:hint="eastAsia"/>
          <w:b/>
          <w:sz w:val="20"/>
        </w:rPr>
        <w:t xml:space="preserve"> </w:t>
      </w:r>
      <w:r>
        <w:rPr>
          <w:rStyle w:val="shorttext"/>
          <w:b/>
          <w:sz w:val="20"/>
        </w:rPr>
        <w:t xml:space="preserve"> </w:t>
      </w:r>
      <w:r>
        <w:rPr>
          <w:rStyle w:val="shorttext"/>
          <w:rFonts w:eastAsiaTheme="minorEastAsia" w:hint="eastAsia"/>
          <w:b/>
          <w:sz w:val="20"/>
          <w:lang w:eastAsia="zh-CN"/>
        </w:rPr>
        <w:t>TB</w:t>
      </w:r>
      <w:r>
        <w:rPr>
          <w:rStyle w:val="shorttext"/>
          <w:rFonts w:hint="eastAsia"/>
          <w:b/>
          <w:sz w:val="20"/>
        </w:rPr>
        <w:t>/</w:t>
      </w:r>
      <w:r>
        <w:rPr>
          <w:rStyle w:val="shorttext"/>
          <w:rFonts w:eastAsiaTheme="minorEastAsia" w:hint="eastAsia"/>
          <w:b/>
          <w:sz w:val="20"/>
          <w:lang w:eastAsia="zh-CN"/>
        </w:rPr>
        <w:t>CBG</w:t>
      </w:r>
      <w:r>
        <w:rPr>
          <w:rStyle w:val="shorttext"/>
          <w:rFonts w:hint="eastAsia"/>
          <w:b/>
          <w:sz w:val="20"/>
        </w:rPr>
        <w:t xml:space="preserve"> </w:t>
      </w:r>
      <w:r>
        <w:rPr>
          <w:b/>
          <w:sz w:val="20"/>
        </w:rPr>
        <w:t>based HARQ-ACK</w:t>
      </w:r>
      <w:r>
        <w:rPr>
          <w:rStyle w:val="shorttext"/>
          <w:rFonts w:hint="eastAsia"/>
          <w:b/>
          <w:sz w:val="20"/>
        </w:rPr>
        <w:t xml:space="preserve"> </w:t>
      </w:r>
      <w:r>
        <w:rPr>
          <w:rStyle w:val="shorttext"/>
          <w:rFonts w:eastAsiaTheme="minorEastAsia" w:hint="eastAsia"/>
          <w:b/>
          <w:sz w:val="20"/>
          <w:lang w:eastAsia="zh-CN"/>
        </w:rPr>
        <w:t>with/without other UCI</w:t>
      </w:r>
      <w:r>
        <w:rPr>
          <w:rStyle w:val="shorttext"/>
          <w:rFonts w:hint="eastAsia"/>
          <w:b/>
          <w:sz w:val="20"/>
        </w:rPr>
        <w:t xml:space="preserve"> feedback </w:t>
      </w:r>
      <w:r>
        <w:rPr>
          <w:rStyle w:val="shorttext"/>
          <w:b/>
          <w:sz w:val="20"/>
        </w:rPr>
        <w:t>process</w:t>
      </w:r>
    </w:p>
    <w:p w:rsidR="001A7FB2" w:rsidRDefault="00603090">
      <w:pPr>
        <w:tabs>
          <w:tab w:val="left" w:pos="720"/>
        </w:tabs>
        <w:rPr>
          <w:b/>
          <w:i/>
          <w:sz w:val="20"/>
          <w:lang w:eastAsia="zh-CN"/>
        </w:rPr>
      </w:pPr>
      <w:bookmarkStart w:id="23" w:name="OLE_LINK72"/>
      <w:r>
        <w:rPr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</w:t>
      </w:r>
      <w:r>
        <w:rPr>
          <w:rFonts w:eastAsiaTheme="minorEastAsia" w:hint="eastAsia"/>
          <w:b/>
          <w:i/>
          <w:sz w:val="20"/>
          <w:lang w:eastAsia="zh-CN"/>
        </w:rPr>
        <w:t>2:</w:t>
      </w:r>
      <w:r>
        <w:rPr>
          <w:b/>
          <w:i/>
          <w:sz w:val="20"/>
        </w:rPr>
        <w:t xml:space="preserve"> R</w:t>
      </w:r>
      <w:r>
        <w:rPr>
          <w:rFonts w:eastAsia="SimSun" w:hint="eastAsia"/>
          <w:b/>
          <w:i/>
          <w:sz w:val="20"/>
          <w:lang w:val="en-US" w:eastAsia="zh-CN"/>
        </w:rPr>
        <w:t>AN</w:t>
      </w:r>
      <w:r>
        <w:rPr>
          <w:b/>
          <w:i/>
          <w:sz w:val="20"/>
        </w:rPr>
        <w:t>1 should support the possibility of CBG based feedback together with TB-based feedback</w:t>
      </w:r>
      <w:r>
        <w:rPr>
          <w:rFonts w:eastAsiaTheme="minorEastAsia" w:hint="eastAsia"/>
          <w:b/>
          <w:i/>
          <w:sz w:val="20"/>
          <w:lang w:eastAsia="zh-CN"/>
        </w:rPr>
        <w:t>.</w:t>
      </w:r>
      <w:r>
        <w:rPr>
          <w:b/>
          <w:i/>
          <w:sz w:val="20"/>
        </w:rPr>
        <w:t xml:space="preserve"> </w:t>
      </w:r>
    </w:p>
    <w:bookmarkEnd w:id="23"/>
    <w:p w:rsidR="001A7FB2" w:rsidRDefault="00603090">
      <w:pPr>
        <w:tabs>
          <w:tab w:val="left" w:pos="720"/>
        </w:tabs>
        <w:rPr>
          <w:b/>
          <w:sz w:val="20"/>
        </w:rPr>
      </w:pPr>
      <w:r>
        <w:rPr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</w:t>
      </w:r>
      <w:r>
        <w:rPr>
          <w:rFonts w:eastAsiaTheme="minorEastAsia" w:hint="eastAsia"/>
          <w:b/>
          <w:i/>
          <w:sz w:val="20"/>
          <w:lang w:eastAsia="zh-CN"/>
        </w:rPr>
        <w:t>3:</w:t>
      </w:r>
      <w:r>
        <w:rPr>
          <w:b/>
          <w:i/>
          <w:sz w:val="20"/>
        </w:rPr>
        <w:t xml:space="preserve"> R</w:t>
      </w:r>
      <w:r>
        <w:rPr>
          <w:rFonts w:eastAsia="SimSun" w:hint="eastAsia"/>
          <w:b/>
          <w:i/>
          <w:sz w:val="20"/>
          <w:lang w:val="en-US" w:eastAsia="zh-CN"/>
        </w:rPr>
        <w:t>AN</w:t>
      </w:r>
      <w:r>
        <w:rPr>
          <w:b/>
          <w:i/>
          <w:sz w:val="20"/>
        </w:rPr>
        <w:t>1 should consider supporting dynamic feedback based on TB or CBG HARQ-ACK</w:t>
      </w:r>
      <w:r>
        <w:rPr>
          <w:b/>
          <w:sz w:val="20"/>
        </w:rPr>
        <w:t>.</w:t>
      </w:r>
      <w:bookmarkEnd w:id="19"/>
      <w:bookmarkEnd w:id="20"/>
    </w:p>
    <w:p w:rsidR="003B7AC2" w:rsidRPr="003B7AC2" w:rsidRDefault="003B7AC2">
      <w:pPr>
        <w:tabs>
          <w:tab w:val="left" w:pos="720"/>
        </w:tabs>
        <w:rPr>
          <w:sz w:val="20"/>
          <w:u w:val="single"/>
        </w:rPr>
      </w:pPr>
      <w:r w:rsidRPr="003B7AC2">
        <w:rPr>
          <w:sz w:val="20"/>
          <w:u w:val="single"/>
        </w:rPr>
        <w:t xml:space="preserve">Considerations about UL load associated with CBG feedback: </w:t>
      </w:r>
    </w:p>
    <w:p w:rsidR="004D25E6" w:rsidRPr="00BC7EDD" w:rsidRDefault="00BC7EDD">
      <w:pPr>
        <w:tabs>
          <w:tab w:val="left" w:pos="720"/>
        </w:tabs>
        <w:rPr>
          <w:sz w:val="20"/>
        </w:rPr>
      </w:pPr>
      <w:r>
        <w:rPr>
          <w:sz w:val="20"/>
        </w:rPr>
        <w:t>The CBG based feedback could imply a hi</w:t>
      </w:r>
      <w:r w:rsidR="003B7AC2">
        <w:rPr>
          <w:sz w:val="20"/>
        </w:rPr>
        <w:t xml:space="preserve">gh signalling load.  To unambiguously assign resources for each UE to send CBG feedback might not always be possible. One could therefore </w:t>
      </w:r>
      <w:r w:rsidR="00AF0ECF">
        <w:rPr>
          <w:sz w:val="20"/>
        </w:rPr>
        <w:t xml:space="preserve">also </w:t>
      </w:r>
      <w:r w:rsidR="003B7AC2">
        <w:rPr>
          <w:sz w:val="20"/>
        </w:rPr>
        <w:t xml:space="preserve">consider </w:t>
      </w:r>
      <w:r w:rsidR="00AF0ECF">
        <w:rPr>
          <w:sz w:val="20"/>
        </w:rPr>
        <w:t>an alternative method,</w:t>
      </w:r>
      <w:r w:rsidR="00640654">
        <w:rPr>
          <w:sz w:val="20"/>
        </w:rPr>
        <w:t xml:space="preserve"> </w:t>
      </w:r>
      <w:r w:rsidR="003B7AC2">
        <w:rPr>
          <w:sz w:val="20"/>
        </w:rPr>
        <w:t xml:space="preserve">resource sharing between multiple UEs to overcome possible bottlenecks. In such case, </w:t>
      </w:r>
      <w:r w:rsidR="004029EB">
        <w:rPr>
          <w:sz w:val="20"/>
        </w:rPr>
        <w:t xml:space="preserve">to ensure reliability, </w:t>
      </w:r>
      <w:r w:rsidR="003B7AC2">
        <w:rPr>
          <w:sz w:val="20"/>
        </w:rPr>
        <w:t xml:space="preserve">TB-based </w:t>
      </w:r>
      <w:r w:rsidR="00640654">
        <w:rPr>
          <w:sz w:val="20"/>
        </w:rPr>
        <w:t>ACK/NACK</w:t>
      </w:r>
      <w:r w:rsidR="003B7AC2">
        <w:rPr>
          <w:sz w:val="20"/>
        </w:rPr>
        <w:t xml:space="preserve"> would always be transmitted, using the 1-2 bits PUCCH format with high multiplexing capacity. Additionally, in case of a TB-NACK, the CBG-</w:t>
      </w:r>
      <w:r w:rsidR="004029EB">
        <w:rPr>
          <w:sz w:val="20"/>
        </w:rPr>
        <w:t>NACK</w:t>
      </w:r>
      <w:r w:rsidR="003B7AC2">
        <w:rPr>
          <w:sz w:val="20"/>
        </w:rPr>
        <w:t xml:space="preserve"> feedback would be sent simul</w:t>
      </w:r>
      <w:r w:rsidR="00AF0ECF">
        <w:rPr>
          <w:sz w:val="20"/>
        </w:rPr>
        <w:t>taneous with the TB-NACK</w:t>
      </w:r>
      <w:r w:rsidR="003B7AC2">
        <w:rPr>
          <w:sz w:val="20"/>
        </w:rPr>
        <w:t>. Considering the low probability of a TB-NACK, in most cases, just one UE at a time would utili</w:t>
      </w:r>
      <w:r w:rsidR="004029EB">
        <w:rPr>
          <w:sz w:val="20"/>
        </w:rPr>
        <w:t xml:space="preserve">ze the shared resources to send CBG-NACK. If the gNB detects the CBG-NACK successfully it will only retransmit the failed </w:t>
      </w:r>
      <w:r w:rsidR="004029EB">
        <w:rPr>
          <w:sz w:val="20"/>
        </w:rPr>
        <w:lastRenderedPageBreak/>
        <w:t xml:space="preserve">CBGs. In case of an unlikely collision, the gNB </w:t>
      </w:r>
      <w:r w:rsidR="00640654">
        <w:rPr>
          <w:sz w:val="20"/>
        </w:rPr>
        <w:t>might</w:t>
      </w:r>
      <w:r w:rsidR="004029EB">
        <w:rPr>
          <w:sz w:val="20"/>
        </w:rPr>
        <w:t xml:space="preserve"> not be able to decode the CBG-NACK and will then resend the whole TB. This method could be considered as a trade-off between DL throughput and UL signalling. </w:t>
      </w:r>
      <w:r w:rsidR="003B7AC2">
        <w:rPr>
          <w:sz w:val="20"/>
        </w:rPr>
        <w:t xml:space="preserve">   </w:t>
      </w:r>
    </w:p>
    <w:p w:rsidR="001A7FB2" w:rsidRDefault="0060309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/>
        </w:rPr>
        <w:t>Conclusion</w:t>
      </w:r>
    </w:p>
    <w:p w:rsidR="001A7FB2" w:rsidRDefault="00603090">
      <w:pPr>
        <w:pStyle w:val="B1"/>
        <w:spacing w:after="120" w:line="240" w:lineRule="exact"/>
        <w:ind w:left="0" w:firstLine="0"/>
        <w:rPr>
          <w:sz w:val="20"/>
        </w:rPr>
      </w:pPr>
      <w:r>
        <w:rPr>
          <w:sz w:val="20"/>
        </w:rPr>
        <w:t>Based on the analysis given above, we have the following proposals:</w:t>
      </w:r>
    </w:p>
    <w:p w:rsidR="00F30A61" w:rsidRDefault="00F30A61">
      <w:pPr>
        <w:tabs>
          <w:tab w:val="left" w:pos="720"/>
        </w:tabs>
        <w:rPr>
          <w:b/>
          <w:i/>
          <w:sz w:val="20"/>
          <w:lang w:eastAsia="zh-CN"/>
        </w:rPr>
      </w:pPr>
      <w:r w:rsidRPr="00F30A61">
        <w:rPr>
          <w:b/>
          <w:i/>
          <w:sz w:val="20"/>
          <w:lang w:eastAsia="zh-CN"/>
        </w:rPr>
        <w:t>Proposal 1: When CBG-based (re)transmission is configured, the HARQ-ACK bits number for the (re)transmission is always determined by the number of CBGs scheduled in the initial transmission.</w:t>
      </w:r>
    </w:p>
    <w:p w:rsidR="001A7FB2" w:rsidRDefault="00603090">
      <w:pPr>
        <w:tabs>
          <w:tab w:val="left" w:pos="720"/>
        </w:tabs>
        <w:rPr>
          <w:b/>
          <w:i/>
          <w:sz w:val="20"/>
          <w:lang w:eastAsia="zh-CN"/>
        </w:rPr>
      </w:pPr>
      <w:r>
        <w:rPr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</w:t>
      </w:r>
      <w:r>
        <w:rPr>
          <w:rFonts w:eastAsiaTheme="minorEastAsia" w:hint="eastAsia"/>
          <w:b/>
          <w:i/>
          <w:sz w:val="20"/>
          <w:lang w:eastAsia="zh-CN"/>
        </w:rPr>
        <w:t>2:</w:t>
      </w:r>
      <w:r>
        <w:rPr>
          <w:b/>
          <w:i/>
          <w:sz w:val="20"/>
        </w:rPr>
        <w:t xml:space="preserve"> R</w:t>
      </w:r>
      <w:r>
        <w:rPr>
          <w:rFonts w:eastAsia="SimSun" w:hint="eastAsia"/>
          <w:b/>
          <w:i/>
          <w:sz w:val="20"/>
          <w:lang w:val="en-US" w:eastAsia="zh-CN"/>
        </w:rPr>
        <w:t>AN</w:t>
      </w:r>
      <w:r>
        <w:rPr>
          <w:b/>
          <w:i/>
          <w:sz w:val="20"/>
        </w:rPr>
        <w:t>1 should support the possibility of CBG based feedback together with TB-based feedback</w:t>
      </w:r>
      <w:r>
        <w:rPr>
          <w:rFonts w:eastAsiaTheme="minorEastAsia" w:hint="eastAsia"/>
          <w:b/>
          <w:i/>
          <w:sz w:val="20"/>
          <w:lang w:eastAsia="zh-CN"/>
        </w:rPr>
        <w:t>.</w:t>
      </w:r>
      <w:r>
        <w:rPr>
          <w:b/>
          <w:i/>
          <w:sz w:val="20"/>
        </w:rPr>
        <w:t xml:space="preserve"> </w:t>
      </w:r>
    </w:p>
    <w:p w:rsidR="001A7FB2" w:rsidRPr="00F30A61" w:rsidRDefault="00603090" w:rsidP="00F30A61">
      <w:pPr>
        <w:tabs>
          <w:tab w:val="left" w:pos="720"/>
        </w:tabs>
        <w:rPr>
          <w:b/>
          <w:i/>
          <w:sz w:val="20"/>
        </w:rPr>
      </w:pPr>
      <w:r>
        <w:rPr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</w:t>
      </w:r>
      <w:r>
        <w:rPr>
          <w:rFonts w:eastAsiaTheme="minorEastAsia" w:hint="eastAsia"/>
          <w:b/>
          <w:i/>
          <w:sz w:val="20"/>
          <w:lang w:eastAsia="zh-CN"/>
        </w:rPr>
        <w:t>3:</w:t>
      </w:r>
      <w:r>
        <w:rPr>
          <w:b/>
          <w:i/>
          <w:sz w:val="20"/>
        </w:rPr>
        <w:t xml:space="preserve"> R</w:t>
      </w:r>
      <w:r>
        <w:rPr>
          <w:rFonts w:eastAsia="SimSun" w:hint="eastAsia"/>
          <w:b/>
          <w:i/>
          <w:sz w:val="20"/>
          <w:lang w:val="en-US" w:eastAsia="zh-CN"/>
        </w:rPr>
        <w:t>AN</w:t>
      </w:r>
      <w:r>
        <w:rPr>
          <w:b/>
          <w:i/>
          <w:sz w:val="20"/>
        </w:rPr>
        <w:t>1 should consider supporting dynamic feedback based on TB or CBG HARQ-ACK.</w:t>
      </w:r>
    </w:p>
    <w:p w:rsidR="001A7FB2" w:rsidRDefault="0060309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</w:rPr>
      </w:pPr>
      <w:r>
        <w:rPr>
          <w:rFonts w:eastAsia="SimSun"/>
        </w:rPr>
        <w:t>Reference</w:t>
      </w:r>
    </w:p>
    <w:p w:rsidR="001A7FB2" w:rsidRDefault="00603090">
      <w:pPr>
        <w:snapToGrid w:val="0"/>
        <w:spacing w:after="120"/>
        <w:rPr>
          <w:sz w:val="20"/>
        </w:rPr>
      </w:pPr>
      <w:r>
        <w:rPr>
          <w:sz w:val="20"/>
        </w:rPr>
        <w:t>[1] 3GPP Chairman's Notes RAN1_89_final</w:t>
      </w:r>
    </w:p>
    <w:p w:rsidR="001A7FB2" w:rsidRDefault="00603090">
      <w:pPr>
        <w:snapToGrid w:val="0"/>
        <w:spacing w:after="120"/>
        <w:rPr>
          <w:sz w:val="20"/>
        </w:rPr>
      </w:pPr>
      <w:bookmarkStart w:id="24" w:name="OLE_LINK75"/>
      <w:r>
        <w:rPr>
          <w:sz w:val="20"/>
        </w:rPr>
        <w:t>[2]</w:t>
      </w:r>
      <w:bookmarkEnd w:id="24"/>
      <w:r>
        <w:rPr>
          <w:sz w:val="20"/>
        </w:rPr>
        <w:t xml:space="preserve"> 3GPP Chairman's Notes RAN1_88bis_final</w:t>
      </w:r>
    </w:p>
    <w:p w:rsidR="001A7FB2" w:rsidRDefault="00603090">
      <w:pPr>
        <w:snapToGrid w:val="0"/>
        <w:spacing w:after="120"/>
        <w:rPr>
          <w:sz w:val="20"/>
        </w:rPr>
      </w:pPr>
      <w:r>
        <w:rPr>
          <w:sz w:val="20"/>
        </w:rPr>
        <w:t xml:space="preserve">[3] </w:t>
      </w:r>
      <w:r>
        <w:rPr>
          <w:rFonts w:eastAsia="SimSun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RAN1_NRAH2_final</w:t>
      </w:r>
    </w:p>
    <w:sectPr w:rsidR="001A7FB2" w:rsidSect="001A7FB2">
      <w:footerReference w:type="default" r:id="rId13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C0C" w:rsidRDefault="00663C0C" w:rsidP="001A7FB2">
      <w:pPr>
        <w:spacing w:after="0" w:line="240" w:lineRule="auto"/>
      </w:pPr>
      <w:r>
        <w:separator/>
      </w:r>
    </w:p>
  </w:endnote>
  <w:endnote w:type="continuationSeparator" w:id="0">
    <w:p w:rsidR="00663C0C" w:rsidRDefault="00663C0C" w:rsidP="001A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B2" w:rsidRDefault="00394229">
    <w:pPr>
      <w:pStyle w:val="Footer"/>
      <w:jc w:val="center"/>
    </w:pPr>
    <w:r>
      <w:fldChar w:fldCharType="begin"/>
    </w:r>
    <w:r w:rsidR="00603090">
      <w:instrText xml:space="preserve"> PAGE   \* MERGEFORMAT </w:instrText>
    </w:r>
    <w:r>
      <w:fldChar w:fldCharType="separate"/>
    </w:r>
    <w:r w:rsidR="00AF0ECF">
      <w:rPr>
        <w:noProof/>
      </w:rPr>
      <w:t>5</w:t>
    </w:r>
    <w:r>
      <w:fldChar w:fldCharType="end"/>
    </w:r>
  </w:p>
  <w:p w:rsidR="001A7FB2" w:rsidRDefault="001A7F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C0C" w:rsidRDefault="00663C0C" w:rsidP="001A7FB2">
      <w:pPr>
        <w:spacing w:after="0" w:line="240" w:lineRule="auto"/>
      </w:pPr>
      <w:r>
        <w:separator/>
      </w:r>
    </w:p>
  </w:footnote>
  <w:footnote w:type="continuationSeparator" w:id="0">
    <w:p w:rsidR="00663C0C" w:rsidRDefault="00663C0C" w:rsidP="001A7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656"/>
        </w:tabs>
        <w:ind w:left="165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81A7366"/>
    <w:multiLevelType w:val="multilevel"/>
    <w:tmpl w:val="081A736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62497"/>
    <w:multiLevelType w:val="multilevel"/>
    <w:tmpl w:val="68362497"/>
    <w:lvl w:ilvl="0">
      <w:start w:val="1"/>
      <w:numFmt w:val="decimal"/>
      <w:lvlText w:val="%1."/>
      <w:lvlJc w:val="left"/>
      <w:pPr>
        <w:ind w:left="425" w:hanging="425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5538"/>
    <w:rsid w:val="00000004"/>
    <w:rsid w:val="0000024E"/>
    <w:rsid w:val="00000578"/>
    <w:rsid w:val="00000673"/>
    <w:rsid w:val="000006A4"/>
    <w:rsid w:val="000006C3"/>
    <w:rsid w:val="00000B79"/>
    <w:rsid w:val="00000F10"/>
    <w:rsid w:val="00001217"/>
    <w:rsid w:val="000013B6"/>
    <w:rsid w:val="0000143A"/>
    <w:rsid w:val="00001B6B"/>
    <w:rsid w:val="00002232"/>
    <w:rsid w:val="0000233C"/>
    <w:rsid w:val="00002AC2"/>
    <w:rsid w:val="00002CAB"/>
    <w:rsid w:val="00002CC6"/>
    <w:rsid w:val="00002E58"/>
    <w:rsid w:val="00003174"/>
    <w:rsid w:val="00003258"/>
    <w:rsid w:val="000038E9"/>
    <w:rsid w:val="000039E7"/>
    <w:rsid w:val="00004ADA"/>
    <w:rsid w:val="00004CAD"/>
    <w:rsid w:val="00004CD6"/>
    <w:rsid w:val="00004D4A"/>
    <w:rsid w:val="00005299"/>
    <w:rsid w:val="000053D7"/>
    <w:rsid w:val="0000552C"/>
    <w:rsid w:val="00005DB8"/>
    <w:rsid w:val="00006751"/>
    <w:rsid w:val="00006ADB"/>
    <w:rsid w:val="00007695"/>
    <w:rsid w:val="00007EC7"/>
    <w:rsid w:val="0001019D"/>
    <w:rsid w:val="00010357"/>
    <w:rsid w:val="00010450"/>
    <w:rsid w:val="00010702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19C"/>
    <w:rsid w:val="0001384E"/>
    <w:rsid w:val="00013E60"/>
    <w:rsid w:val="00014270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AD7"/>
    <w:rsid w:val="00016B2E"/>
    <w:rsid w:val="00016C21"/>
    <w:rsid w:val="000171A7"/>
    <w:rsid w:val="00017B42"/>
    <w:rsid w:val="00017B99"/>
    <w:rsid w:val="00020425"/>
    <w:rsid w:val="000205A2"/>
    <w:rsid w:val="00020A08"/>
    <w:rsid w:val="0002110F"/>
    <w:rsid w:val="00021341"/>
    <w:rsid w:val="00021443"/>
    <w:rsid w:val="000216D8"/>
    <w:rsid w:val="000218FA"/>
    <w:rsid w:val="000225E0"/>
    <w:rsid w:val="00022A62"/>
    <w:rsid w:val="00022B42"/>
    <w:rsid w:val="00022D81"/>
    <w:rsid w:val="000237BD"/>
    <w:rsid w:val="00023805"/>
    <w:rsid w:val="00023E27"/>
    <w:rsid w:val="00024334"/>
    <w:rsid w:val="000245D1"/>
    <w:rsid w:val="00024A73"/>
    <w:rsid w:val="00024C73"/>
    <w:rsid w:val="00024CCB"/>
    <w:rsid w:val="00024D94"/>
    <w:rsid w:val="00025A8B"/>
    <w:rsid w:val="00025BAF"/>
    <w:rsid w:val="00025CC8"/>
    <w:rsid w:val="00025D84"/>
    <w:rsid w:val="0002605D"/>
    <w:rsid w:val="000260D9"/>
    <w:rsid w:val="00026376"/>
    <w:rsid w:val="000263E0"/>
    <w:rsid w:val="00026671"/>
    <w:rsid w:val="00026A4C"/>
    <w:rsid w:val="00026CF8"/>
    <w:rsid w:val="00027549"/>
    <w:rsid w:val="00027C96"/>
    <w:rsid w:val="00027E72"/>
    <w:rsid w:val="00030375"/>
    <w:rsid w:val="00030545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4C8F"/>
    <w:rsid w:val="000351DE"/>
    <w:rsid w:val="0003584D"/>
    <w:rsid w:val="000363C0"/>
    <w:rsid w:val="000364F6"/>
    <w:rsid w:val="00036A3C"/>
    <w:rsid w:val="00037390"/>
    <w:rsid w:val="000377C6"/>
    <w:rsid w:val="00037B36"/>
    <w:rsid w:val="00037B68"/>
    <w:rsid w:val="00037BE2"/>
    <w:rsid w:val="00040DB8"/>
    <w:rsid w:val="00040DCF"/>
    <w:rsid w:val="00040EF5"/>
    <w:rsid w:val="0004183B"/>
    <w:rsid w:val="000425E4"/>
    <w:rsid w:val="00042A3A"/>
    <w:rsid w:val="00043032"/>
    <w:rsid w:val="00043B51"/>
    <w:rsid w:val="00044A67"/>
    <w:rsid w:val="00044C70"/>
    <w:rsid w:val="000451CD"/>
    <w:rsid w:val="00045217"/>
    <w:rsid w:val="0004539B"/>
    <w:rsid w:val="000456C6"/>
    <w:rsid w:val="00045CC4"/>
    <w:rsid w:val="000460D9"/>
    <w:rsid w:val="00046155"/>
    <w:rsid w:val="00046173"/>
    <w:rsid w:val="000461EE"/>
    <w:rsid w:val="00046220"/>
    <w:rsid w:val="00046E7D"/>
    <w:rsid w:val="0004708B"/>
    <w:rsid w:val="00047387"/>
    <w:rsid w:val="00047AF2"/>
    <w:rsid w:val="00047D5F"/>
    <w:rsid w:val="00047EE5"/>
    <w:rsid w:val="00050397"/>
    <w:rsid w:val="00050459"/>
    <w:rsid w:val="0005079B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71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F16"/>
    <w:rsid w:val="000603C5"/>
    <w:rsid w:val="0006058F"/>
    <w:rsid w:val="00060697"/>
    <w:rsid w:val="00060A28"/>
    <w:rsid w:val="00060EF0"/>
    <w:rsid w:val="00061914"/>
    <w:rsid w:val="00062117"/>
    <w:rsid w:val="0006229F"/>
    <w:rsid w:val="00062535"/>
    <w:rsid w:val="000627D3"/>
    <w:rsid w:val="00062D65"/>
    <w:rsid w:val="00062FB1"/>
    <w:rsid w:val="000632DA"/>
    <w:rsid w:val="00063AA9"/>
    <w:rsid w:val="00063B00"/>
    <w:rsid w:val="00063B95"/>
    <w:rsid w:val="00063CEA"/>
    <w:rsid w:val="00064228"/>
    <w:rsid w:val="000642E9"/>
    <w:rsid w:val="000644B3"/>
    <w:rsid w:val="00064C67"/>
    <w:rsid w:val="00064D07"/>
    <w:rsid w:val="00064EBB"/>
    <w:rsid w:val="00065561"/>
    <w:rsid w:val="00065645"/>
    <w:rsid w:val="000656B1"/>
    <w:rsid w:val="00065D1B"/>
    <w:rsid w:val="00065FBD"/>
    <w:rsid w:val="0006638A"/>
    <w:rsid w:val="00066EE6"/>
    <w:rsid w:val="00066EFD"/>
    <w:rsid w:val="00066F52"/>
    <w:rsid w:val="0006701B"/>
    <w:rsid w:val="00067137"/>
    <w:rsid w:val="000671A9"/>
    <w:rsid w:val="0006751A"/>
    <w:rsid w:val="00067B4E"/>
    <w:rsid w:val="00067D45"/>
    <w:rsid w:val="00067E71"/>
    <w:rsid w:val="00067FE7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8E5"/>
    <w:rsid w:val="0007497A"/>
    <w:rsid w:val="00074C4E"/>
    <w:rsid w:val="00075A19"/>
    <w:rsid w:val="00075F6D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633"/>
    <w:rsid w:val="00081937"/>
    <w:rsid w:val="00081A62"/>
    <w:rsid w:val="00082770"/>
    <w:rsid w:val="00083055"/>
    <w:rsid w:val="000830C1"/>
    <w:rsid w:val="00083239"/>
    <w:rsid w:val="0008323D"/>
    <w:rsid w:val="000832AB"/>
    <w:rsid w:val="00083466"/>
    <w:rsid w:val="00083968"/>
    <w:rsid w:val="000839FC"/>
    <w:rsid w:val="000843EC"/>
    <w:rsid w:val="00084496"/>
    <w:rsid w:val="000847F2"/>
    <w:rsid w:val="000849C4"/>
    <w:rsid w:val="000852E9"/>
    <w:rsid w:val="00085443"/>
    <w:rsid w:val="00085538"/>
    <w:rsid w:val="00085A45"/>
    <w:rsid w:val="00085F75"/>
    <w:rsid w:val="00086065"/>
    <w:rsid w:val="000860DA"/>
    <w:rsid w:val="00086106"/>
    <w:rsid w:val="0008679B"/>
    <w:rsid w:val="00086892"/>
    <w:rsid w:val="00086DA3"/>
    <w:rsid w:val="000871C8"/>
    <w:rsid w:val="000876F7"/>
    <w:rsid w:val="000879FD"/>
    <w:rsid w:val="00087A68"/>
    <w:rsid w:val="00087C73"/>
    <w:rsid w:val="00087D64"/>
    <w:rsid w:val="00090268"/>
    <w:rsid w:val="00090BF1"/>
    <w:rsid w:val="0009163E"/>
    <w:rsid w:val="0009192E"/>
    <w:rsid w:val="00092597"/>
    <w:rsid w:val="00092877"/>
    <w:rsid w:val="000928B2"/>
    <w:rsid w:val="00092B21"/>
    <w:rsid w:val="00092B74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AD3"/>
    <w:rsid w:val="00095B69"/>
    <w:rsid w:val="00095BF8"/>
    <w:rsid w:val="00095D9D"/>
    <w:rsid w:val="000965F7"/>
    <w:rsid w:val="0009666B"/>
    <w:rsid w:val="000966C6"/>
    <w:rsid w:val="00096C8C"/>
    <w:rsid w:val="000973FF"/>
    <w:rsid w:val="00097754"/>
    <w:rsid w:val="00097864"/>
    <w:rsid w:val="00097B72"/>
    <w:rsid w:val="000A0532"/>
    <w:rsid w:val="000A075A"/>
    <w:rsid w:val="000A0B93"/>
    <w:rsid w:val="000A0C0E"/>
    <w:rsid w:val="000A0D74"/>
    <w:rsid w:val="000A12D2"/>
    <w:rsid w:val="000A1673"/>
    <w:rsid w:val="000A1A14"/>
    <w:rsid w:val="000A2423"/>
    <w:rsid w:val="000A2999"/>
    <w:rsid w:val="000A3280"/>
    <w:rsid w:val="000A3643"/>
    <w:rsid w:val="000A3E2A"/>
    <w:rsid w:val="000A3F47"/>
    <w:rsid w:val="000A3FB0"/>
    <w:rsid w:val="000A440B"/>
    <w:rsid w:val="000A4702"/>
    <w:rsid w:val="000A4EF4"/>
    <w:rsid w:val="000A500E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3B1"/>
    <w:rsid w:val="000B07B4"/>
    <w:rsid w:val="000B095D"/>
    <w:rsid w:val="000B0A69"/>
    <w:rsid w:val="000B0AE4"/>
    <w:rsid w:val="000B0EFD"/>
    <w:rsid w:val="000B1139"/>
    <w:rsid w:val="000B1956"/>
    <w:rsid w:val="000B19D0"/>
    <w:rsid w:val="000B1C95"/>
    <w:rsid w:val="000B21FD"/>
    <w:rsid w:val="000B2434"/>
    <w:rsid w:val="000B29CD"/>
    <w:rsid w:val="000B2C40"/>
    <w:rsid w:val="000B2CFE"/>
    <w:rsid w:val="000B332F"/>
    <w:rsid w:val="000B3D3B"/>
    <w:rsid w:val="000B3DA2"/>
    <w:rsid w:val="000B43FC"/>
    <w:rsid w:val="000B4A3A"/>
    <w:rsid w:val="000B509E"/>
    <w:rsid w:val="000B518A"/>
    <w:rsid w:val="000B53A0"/>
    <w:rsid w:val="000B53C1"/>
    <w:rsid w:val="000B5851"/>
    <w:rsid w:val="000B5931"/>
    <w:rsid w:val="000B5BFB"/>
    <w:rsid w:val="000B5CBD"/>
    <w:rsid w:val="000B60E7"/>
    <w:rsid w:val="000B635D"/>
    <w:rsid w:val="000B6A81"/>
    <w:rsid w:val="000B6DFB"/>
    <w:rsid w:val="000B764C"/>
    <w:rsid w:val="000B7F9D"/>
    <w:rsid w:val="000C0A90"/>
    <w:rsid w:val="000C0ABC"/>
    <w:rsid w:val="000C0B6F"/>
    <w:rsid w:val="000C0CE9"/>
    <w:rsid w:val="000C0D22"/>
    <w:rsid w:val="000C0D60"/>
    <w:rsid w:val="000C20A7"/>
    <w:rsid w:val="000C241F"/>
    <w:rsid w:val="000C253F"/>
    <w:rsid w:val="000C25DF"/>
    <w:rsid w:val="000C2880"/>
    <w:rsid w:val="000C29B2"/>
    <w:rsid w:val="000C2B93"/>
    <w:rsid w:val="000C390E"/>
    <w:rsid w:val="000C3ECB"/>
    <w:rsid w:val="000C404E"/>
    <w:rsid w:val="000C4966"/>
    <w:rsid w:val="000C50D2"/>
    <w:rsid w:val="000C529F"/>
    <w:rsid w:val="000C5326"/>
    <w:rsid w:val="000C57BE"/>
    <w:rsid w:val="000C5FC3"/>
    <w:rsid w:val="000C6A1A"/>
    <w:rsid w:val="000C6AE0"/>
    <w:rsid w:val="000C6AFD"/>
    <w:rsid w:val="000C6B81"/>
    <w:rsid w:val="000C6C55"/>
    <w:rsid w:val="000C6D71"/>
    <w:rsid w:val="000C7053"/>
    <w:rsid w:val="000C73C6"/>
    <w:rsid w:val="000D01F8"/>
    <w:rsid w:val="000D0440"/>
    <w:rsid w:val="000D0513"/>
    <w:rsid w:val="000D08C6"/>
    <w:rsid w:val="000D0EAA"/>
    <w:rsid w:val="000D1D31"/>
    <w:rsid w:val="000D28E4"/>
    <w:rsid w:val="000D2EE7"/>
    <w:rsid w:val="000D3146"/>
    <w:rsid w:val="000D3E6E"/>
    <w:rsid w:val="000D4287"/>
    <w:rsid w:val="000D4382"/>
    <w:rsid w:val="000D4EDA"/>
    <w:rsid w:val="000D5115"/>
    <w:rsid w:val="000D571E"/>
    <w:rsid w:val="000D5B0D"/>
    <w:rsid w:val="000D5CCB"/>
    <w:rsid w:val="000D5E5B"/>
    <w:rsid w:val="000D6512"/>
    <w:rsid w:val="000D662C"/>
    <w:rsid w:val="000D66BC"/>
    <w:rsid w:val="000D6B72"/>
    <w:rsid w:val="000D6DA5"/>
    <w:rsid w:val="000D6E4A"/>
    <w:rsid w:val="000D6F86"/>
    <w:rsid w:val="000D6FCF"/>
    <w:rsid w:val="000D7178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788"/>
    <w:rsid w:val="000E1A22"/>
    <w:rsid w:val="000E1C6C"/>
    <w:rsid w:val="000E1D0C"/>
    <w:rsid w:val="000E1FD5"/>
    <w:rsid w:val="000E228C"/>
    <w:rsid w:val="000E26E0"/>
    <w:rsid w:val="000E2729"/>
    <w:rsid w:val="000E2C69"/>
    <w:rsid w:val="000E32C0"/>
    <w:rsid w:val="000E32F5"/>
    <w:rsid w:val="000E36FE"/>
    <w:rsid w:val="000E3D01"/>
    <w:rsid w:val="000E3DE8"/>
    <w:rsid w:val="000E451F"/>
    <w:rsid w:val="000E4640"/>
    <w:rsid w:val="000E506B"/>
    <w:rsid w:val="000E6009"/>
    <w:rsid w:val="000E6202"/>
    <w:rsid w:val="000E65E4"/>
    <w:rsid w:val="000E701E"/>
    <w:rsid w:val="000E723B"/>
    <w:rsid w:val="000E72D6"/>
    <w:rsid w:val="000E7BD2"/>
    <w:rsid w:val="000E7DBE"/>
    <w:rsid w:val="000F03F3"/>
    <w:rsid w:val="000F0683"/>
    <w:rsid w:val="000F12BD"/>
    <w:rsid w:val="000F170B"/>
    <w:rsid w:val="000F187C"/>
    <w:rsid w:val="000F1C2F"/>
    <w:rsid w:val="000F238F"/>
    <w:rsid w:val="000F24D2"/>
    <w:rsid w:val="000F2863"/>
    <w:rsid w:val="000F2E68"/>
    <w:rsid w:val="000F3190"/>
    <w:rsid w:val="000F31F2"/>
    <w:rsid w:val="000F3981"/>
    <w:rsid w:val="000F3AA8"/>
    <w:rsid w:val="000F3ED7"/>
    <w:rsid w:val="000F3EDC"/>
    <w:rsid w:val="000F4A0B"/>
    <w:rsid w:val="000F4E09"/>
    <w:rsid w:val="000F4E51"/>
    <w:rsid w:val="000F5262"/>
    <w:rsid w:val="000F5A32"/>
    <w:rsid w:val="000F61E0"/>
    <w:rsid w:val="000F645C"/>
    <w:rsid w:val="000F6A77"/>
    <w:rsid w:val="000F6C67"/>
    <w:rsid w:val="000F6E24"/>
    <w:rsid w:val="000F7485"/>
    <w:rsid w:val="000F76AD"/>
    <w:rsid w:val="000F7851"/>
    <w:rsid w:val="000F7D95"/>
    <w:rsid w:val="000F7EB2"/>
    <w:rsid w:val="001006AE"/>
    <w:rsid w:val="00100807"/>
    <w:rsid w:val="00100A87"/>
    <w:rsid w:val="00100F24"/>
    <w:rsid w:val="00101033"/>
    <w:rsid w:val="0010107C"/>
    <w:rsid w:val="001012CE"/>
    <w:rsid w:val="001012FE"/>
    <w:rsid w:val="0010131F"/>
    <w:rsid w:val="00101987"/>
    <w:rsid w:val="00101DE8"/>
    <w:rsid w:val="00102506"/>
    <w:rsid w:val="0010285C"/>
    <w:rsid w:val="001028A5"/>
    <w:rsid w:val="00102B4B"/>
    <w:rsid w:val="00102BC4"/>
    <w:rsid w:val="00102DF3"/>
    <w:rsid w:val="0010313D"/>
    <w:rsid w:val="00103162"/>
    <w:rsid w:val="001035E1"/>
    <w:rsid w:val="001038A1"/>
    <w:rsid w:val="00104B9A"/>
    <w:rsid w:val="00104D68"/>
    <w:rsid w:val="001059AD"/>
    <w:rsid w:val="00105ED4"/>
    <w:rsid w:val="00106311"/>
    <w:rsid w:val="001064A3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DE7"/>
    <w:rsid w:val="00110DFA"/>
    <w:rsid w:val="001113E7"/>
    <w:rsid w:val="00111735"/>
    <w:rsid w:val="001119DD"/>
    <w:rsid w:val="00111D32"/>
    <w:rsid w:val="00111D40"/>
    <w:rsid w:val="00112199"/>
    <w:rsid w:val="00112218"/>
    <w:rsid w:val="001122AD"/>
    <w:rsid w:val="001128AA"/>
    <w:rsid w:val="0011299E"/>
    <w:rsid w:val="001129CC"/>
    <w:rsid w:val="00112A33"/>
    <w:rsid w:val="00112B5E"/>
    <w:rsid w:val="00112C74"/>
    <w:rsid w:val="00112DA4"/>
    <w:rsid w:val="0011327D"/>
    <w:rsid w:val="00113466"/>
    <w:rsid w:val="0011362C"/>
    <w:rsid w:val="00113716"/>
    <w:rsid w:val="00113A42"/>
    <w:rsid w:val="00113E59"/>
    <w:rsid w:val="0011426E"/>
    <w:rsid w:val="001144C7"/>
    <w:rsid w:val="001146A7"/>
    <w:rsid w:val="00114983"/>
    <w:rsid w:val="0011503A"/>
    <w:rsid w:val="00115232"/>
    <w:rsid w:val="001154C7"/>
    <w:rsid w:val="00115F21"/>
    <w:rsid w:val="00116578"/>
    <w:rsid w:val="00116761"/>
    <w:rsid w:val="00116B1E"/>
    <w:rsid w:val="00116B45"/>
    <w:rsid w:val="00117281"/>
    <w:rsid w:val="001176E4"/>
    <w:rsid w:val="00117E8F"/>
    <w:rsid w:val="001203D7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9D"/>
    <w:rsid w:val="001232F1"/>
    <w:rsid w:val="001240E8"/>
    <w:rsid w:val="001243E6"/>
    <w:rsid w:val="00124727"/>
    <w:rsid w:val="00124A72"/>
    <w:rsid w:val="00124E18"/>
    <w:rsid w:val="00125349"/>
    <w:rsid w:val="00125381"/>
    <w:rsid w:val="0012568C"/>
    <w:rsid w:val="00125715"/>
    <w:rsid w:val="00125CF1"/>
    <w:rsid w:val="00125FF6"/>
    <w:rsid w:val="00126047"/>
    <w:rsid w:val="001261C0"/>
    <w:rsid w:val="001265CC"/>
    <w:rsid w:val="00126631"/>
    <w:rsid w:val="00126C20"/>
    <w:rsid w:val="00126ED2"/>
    <w:rsid w:val="001272AF"/>
    <w:rsid w:val="00127399"/>
    <w:rsid w:val="001274A0"/>
    <w:rsid w:val="001276AF"/>
    <w:rsid w:val="001279FB"/>
    <w:rsid w:val="00127D68"/>
    <w:rsid w:val="00130439"/>
    <w:rsid w:val="00130467"/>
    <w:rsid w:val="0013074D"/>
    <w:rsid w:val="0013092B"/>
    <w:rsid w:val="001309B0"/>
    <w:rsid w:val="00130CF3"/>
    <w:rsid w:val="00130D99"/>
    <w:rsid w:val="00131220"/>
    <w:rsid w:val="00131592"/>
    <w:rsid w:val="001315C5"/>
    <w:rsid w:val="001315ED"/>
    <w:rsid w:val="00131F05"/>
    <w:rsid w:val="00132141"/>
    <w:rsid w:val="00132659"/>
    <w:rsid w:val="00132679"/>
    <w:rsid w:val="001329BF"/>
    <w:rsid w:val="00133911"/>
    <w:rsid w:val="00133A12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A8B"/>
    <w:rsid w:val="00136D8A"/>
    <w:rsid w:val="00137AB5"/>
    <w:rsid w:val="00140109"/>
    <w:rsid w:val="0014042B"/>
    <w:rsid w:val="00140E28"/>
    <w:rsid w:val="00141674"/>
    <w:rsid w:val="00141815"/>
    <w:rsid w:val="0014189A"/>
    <w:rsid w:val="00141ED8"/>
    <w:rsid w:val="00142347"/>
    <w:rsid w:val="00142368"/>
    <w:rsid w:val="0014267D"/>
    <w:rsid w:val="001426C2"/>
    <w:rsid w:val="00142DAE"/>
    <w:rsid w:val="00143376"/>
    <w:rsid w:val="00143412"/>
    <w:rsid w:val="0014424C"/>
    <w:rsid w:val="00144294"/>
    <w:rsid w:val="00144588"/>
    <w:rsid w:val="00144610"/>
    <w:rsid w:val="00144876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7C"/>
    <w:rsid w:val="001479E3"/>
    <w:rsid w:val="00147A6A"/>
    <w:rsid w:val="00147F46"/>
    <w:rsid w:val="0015022C"/>
    <w:rsid w:val="0015095C"/>
    <w:rsid w:val="00150D37"/>
    <w:rsid w:val="00150D7D"/>
    <w:rsid w:val="00150DF1"/>
    <w:rsid w:val="00151755"/>
    <w:rsid w:val="00151C2D"/>
    <w:rsid w:val="00151C8A"/>
    <w:rsid w:val="00151E6D"/>
    <w:rsid w:val="001520FB"/>
    <w:rsid w:val="001523AB"/>
    <w:rsid w:val="00152E30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84A"/>
    <w:rsid w:val="00155943"/>
    <w:rsid w:val="00155A38"/>
    <w:rsid w:val="00155C03"/>
    <w:rsid w:val="00155CF6"/>
    <w:rsid w:val="00156253"/>
    <w:rsid w:val="001562D5"/>
    <w:rsid w:val="00156478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073"/>
    <w:rsid w:val="00163B33"/>
    <w:rsid w:val="00163E5E"/>
    <w:rsid w:val="00164185"/>
    <w:rsid w:val="00164219"/>
    <w:rsid w:val="0016470C"/>
    <w:rsid w:val="0016489D"/>
    <w:rsid w:val="00164AAC"/>
    <w:rsid w:val="001652AE"/>
    <w:rsid w:val="00165380"/>
    <w:rsid w:val="00165409"/>
    <w:rsid w:val="001659AE"/>
    <w:rsid w:val="00165A97"/>
    <w:rsid w:val="00165D27"/>
    <w:rsid w:val="00165F76"/>
    <w:rsid w:val="0016630D"/>
    <w:rsid w:val="00166751"/>
    <w:rsid w:val="00166A90"/>
    <w:rsid w:val="00166D67"/>
    <w:rsid w:val="001670C3"/>
    <w:rsid w:val="001672C3"/>
    <w:rsid w:val="00167BA9"/>
    <w:rsid w:val="00167BAB"/>
    <w:rsid w:val="00167E53"/>
    <w:rsid w:val="00167E98"/>
    <w:rsid w:val="00170211"/>
    <w:rsid w:val="001702A2"/>
    <w:rsid w:val="00170388"/>
    <w:rsid w:val="001706D3"/>
    <w:rsid w:val="0017076C"/>
    <w:rsid w:val="00170BFF"/>
    <w:rsid w:val="00170E88"/>
    <w:rsid w:val="001710CE"/>
    <w:rsid w:val="00171121"/>
    <w:rsid w:val="00171201"/>
    <w:rsid w:val="00171AA3"/>
    <w:rsid w:val="001720B2"/>
    <w:rsid w:val="0017211C"/>
    <w:rsid w:val="001726F1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81"/>
    <w:rsid w:val="001749CC"/>
    <w:rsid w:val="00174AA8"/>
    <w:rsid w:val="00174B42"/>
    <w:rsid w:val="00174BF8"/>
    <w:rsid w:val="00175020"/>
    <w:rsid w:val="0017542F"/>
    <w:rsid w:val="00175768"/>
    <w:rsid w:val="001759AB"/>
    <w:rsid w:val="001759D5"/>
    <w:rsid w:val="00175A76"/>
    <w:rsid w:val="00175A96"/>
    <w:rsid w:val="0017616E"/>
    <w:rsid w:val="0017617E"/>
    <w:rsid w:val="001766C4"/>
    <w:rsid w:val="0017706B"/>
    <w:rsid w:val="00177259"/>
    <w:rsid w:val="00177307"/>
    <w:rsid w:val="00177DC5"/>
    <w:rsid w:val="0018067B"/>
    <w:rsid w:val="00180C7A"/>
    <w:rsid w:val="00180D3D"/>
    <w:rsid w:val="00180EAB"/>
    <w:rsid w:val="00180F49"/>
    <w:rsid w:val="0018130F"/>
    <w:rsid w:val="001814F8"/>
    <w:rsid w:val="00181626"/>
    <w:rsid w:val="00181939"/>
    <w:rsid w:val="001819F3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4E33"/>
    <w:rsid w:val="00185049"/>
    <w:rsid w:val="00185151"/>
    <w:rsid w:val="0018515B"/>
    <w:rsid w:val="001855DD"/>
    <w:rsid w:val="001857DA"/>
    <w:rsid w:val="00185F9F"/>
    <w:rsid w:val="0018673F"/>
    <w:rsid w:val="00186799"/>
    <w:rsid w:val="00186B67"/>
    <w:rsid w:val="00186CC2"/>
    <w:rsid w:val="0018700D"/>
    <w:rsid w:val="00187E71"/>
    <w:rsid w:val="0019006D"/>
    <w:rsid w:val="00190864"/>
    <w:rsid w:val="00190A53"/>
    <w:rsid w:val="00190A72"/>
    <w:rsid w:val="00190B83"/>
    <w:rsid w:val="00190D9B"/>
    <w:rsid w:val="00190EDD"/>
    <w:rsid w:val="00191790"/>
    <w:rsid w:val="00191C1D"/>
    <w:rsid w:val="00191C23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B60"/>
    <w:rsid w:val="00194E12"/>
    <w:rsid w:val="00194E5A"/>
    <w:rsid w:val="00194F05"/>
    <w:rsid w:val="00195381"/>
    <w:rsid w:val="00195550"/>
    <w:rsid w:val="0019568E"/>
    <w:rsid w:val="00195705"/>
    <w:rsid w:val="001957B5"/>
    <w:rsid w:val="00195DE4"/>
    <w:rsid w:val="00196252"/>
    <w:rsid w:val="00196DC2"/>
    <w:rsid w:val="00197439"/>
    <w:rsid w:val="001978CD"/>
    <w:rsid w:val="001A012E"/>
    <w:rsid w:val="001A028B"/>
    <w:rsid w:val="001A0617"/>
    <w:rsid w:val="001A0A82"/>
    <w:rsid w:val="001A1222"/>
    <w:rsid w:val="001A12CA"/>
    <w:rsid w:val="001A1385"/>
    <w:rsid w:val="001A151B"/>
    <w:rsid w:val="001A1588"/>
    <w:rsid w:val="001A1801"/>
    <w:rsid w:val="001A2320"/>
    <w:rsid w:val="001A2830"/>
    <w:rsid w:val="001A29E6"/>
    <w:rsid w:val="001A2C39"/>
    <w:rsid w:val="001A3110"/>
    <w:rsid w:val="001A3361"/>
    <w:rsid w:val="001A3575"/>
    <w:rsid w:val="001A409D"/>
    <w:rsid w:val="001A429F"/>
    <w:rsid w:val="001A5125"/>
    <w:rsid w:val="001A53AB"/>
    <w:rsid w:val="001A55A3"/>
    <w:rsid w:val="001A626B"/>
    <w:rsid w:val="001A6752"/>
    <w:rsid w:val="001A69E2"/>
    <w:rsid w:val="001A7B7B"/>
    <w:rsid w:val="001A7FB2"/>
    <w:rsid w:val="001B085D"/>
    <w:rsid w:val="001B0A6E"/>
    <w:rsid w:val="001B101B"/>
    <w:rsid w:val="001B116E"/>
    <w:rsid w:val="001B15F9"/>
    <w:rsid w:val="001B1614"/>
    <w:rsid w:val="001B17D9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3CB0"/>
    <w:rsid w:val="001B4198"/>
    <w:rsid w:val="001B4814"/>
    <w:rsid w:val="001B482B"/>
    <w:rsid w:val="001B4884"/>
    <w:rsid w:val="001B49BC"/>
    <w:rsid w:val="001B4A66"/>
    <w:rsid w:val="001B4D38"/>
    <w:rsid w:val="001B55AC"/>
    <w:rsid w:val="001B5978"/>
    <w:rsid w:val="001B5E2A"/>
    <w:rsid w:val="001B5EC6"/>
    <w:rsid w:val="001B5F30"/>
    <w:rsid w:val="001B5F6F"/>
    <w:rsid w:val="001B62E9"/>
    <w:rsid w:val="001B6794"/>
    <w:rsid w:val="001B685A"/>
    <w:rsid w:val="001B6A3F"/>
    <w:rsid w:val="001B6C9C"/>
    <w:rsid w:val="001B6CCB"/>
    <w:rsid w:val="001B6FBC"/>
    <w:rsid w:val="001B738C"/>
    <w:rsid w:val="001B7525"/>
    <w:rsid w:val="001C028B"/>
    <w:rsid w:val="001C04B1"/>
    <w:rsid w:val="001C1034"/>
    <w:rsid w:val="001C16B7"/>
    <w:rsid w:val="001C16F9"/>
    <w:rsid w:val="001C2446"/>
    <w:rsid w:val="001C2C4F"/>
    <w:rsid w:val="001C2C96"/>
    <w:rsid w:val="001C3341"/>
    <w:rsid w:val="001C3D28"/>
    <w:rsid w:val="001C3DEB"/>
    <w:rsid w:val="001C3FC1"/>
    <w:rsid w:val="001C4B76"/>
    <w:rsid w:val="001C4F53"/>
    <w:rsid w:val="001C534E"/>
    <w:rsid w:val="001C54C3"/>
    <w:rsid w:val="001C60EE"/>
    <w:rsid w:val="001C6713"/>
    <w:rsid w:val="001C7D93"/>
    <w:rsid w:val="001D000E"/>
    <w:rsid w:val="001D03FE"/>
    <w:rsid w:val="001D0526"/>
    <w:rsid w:val="001D05D2"/>
    <w:rsid w:val="001D0DB1"/>
    <w:rsid w:val="001D1469"/>
    <w:rsid w:val="001D18C1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9B"/>
    <w:rsid w:val="001D43F4"/>
    <w:rsid w:val="001D4431"/>
    <w:rsid w:val="001D4EF0"/>
    <w:rsid w:val="001D5032"/>
    <w:rsid w:val="001D575A"/>
    <w:rsid w:val="001D5AB9"/>
    <w:rsid w:val="001D5E73"/>
    <w:rsid w:val="001D615A"/>
    <w:rsid w:val="001D62EA"/>
    <w:rsid w:val="001D687A"/>
    <w:rsid w:val="001D68F0"/>
    <w:rsid w:val="001D6970"/>
    <w:rsid w:val="001D7AB5"/>
    <w:rsid w:val="001E01CB"/>
    <w:rsid w:val="001E0932"/>
    <w:rsid w:val="001E1188"/>
    <w:rsid w:val="001E19A9"/>
    <w:rsid w:val="001E1E6F"/>
    <w:rsid w:val="001E1FB7"/>
    <w:rsid w:val="001E2393"/>
    <w:rsid w:val="001E272D"/>
    <w:rsid w:val="001E3661"/>
    <w:rsid w:val="001E409D"/>
    <w:rsid w:val="001E413F"/>
    <w:rsid w:val="001E4329"/>
    <w:rsid w:val="001E44B6"/>
    <w:rsid w:val="001E46D7"/>
    <w:rsid w:val="001E4C62"/>
    <w:rsid w:val="001E4FE3"/>
    <w:rsid w:val="001E516F"/>
    <w:rsid w:val="001E52AF"/>
    <w:rsid w:val="001E5589"/>
    <w:rsid w:val="001E582F"/>
    <w:rsid w:val="001E58AF"/>
    <w:rsid w:val="001E5A5B"/>
    <w:rsid w:val="001E5A6A"/>
    <w:rsid w:val="001E63D6"/>
    <w:rsid w:val="001E6AA0"/>
    <w:rsid w:val="001E6FF5"/>
    <w:rsid w:val="001E7567"/>
    <w:rsid w:val="001E76DF"/>
    <w:rsid w:val="001F021B"/>
    <w:rsid w:val="001F0925"/>
    <w:rsid w:val="001F0A1A"/>
    <w:rsid w:val="001F0C47"/>
    <w:rsid w:val="001F0EBE"/>
    <w:rsid w:val="001F0FBD"/>
    <w:rsid w:val="001F1520"/>
    <w:rsid w:val="001F2188"/>
    <w:rsid w:val="001F2659"/>
    <w:rsid w:val="001F349F"/>
    <w:rsid w:val="001F34E0"/>
    <w:rsid w:val="001F35E4"/>
    <w:rsid w:val="001F3892"/>
    <w:rsid w:val="001F4F95"/>
    <w:rsid w:val="001F5079"/>
    <w:rsid w:val="001F51F3"/>
    <w:rsid w:val="001F53E6"/>
    <w:rsid w:val="001F57FA"/>
    <w:rsid w:val="001F60A2"/>
    <w:rsid w:val="001F66F7"/>
    <w:rsid w:val="001F6C50"/>
    <w:rsid w:val="001F7439"/>
    <w:rsid w:val="001F7A12"/>
    <w:rsid w:val="001F7D56"/>
    <w:rsid w:val="001F7FE2"/>
    <w:rsid w:val="0020084F"/>
    <w:rsid w:val="00200982"/>
    <w:rsid w:val="002009EA"/>
    <w:rsid w:val="00200FD2"/>
    <w:rsid w:val="0020116C"/>
    <w:rsid w:val="00201E5A"/>
    <w:rsid w:val="00202125"/>
    <w:rsid w:val="00202268"/>
    <w:rsid w:val="002022E2"/>
    <w:rsid w:val="0020232D"/>
    <w:rsid w:val="0020258E"/>
    <w:rsid w:val="00202765"/>
    <w:rsid w:val="0020298B"/>
    <w:rsid w:val="00202D04"/>
    <w:rsid w:val="0020306D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2F2"/>
    <w:rsid w:val="0020652D"/>
    <w:rsid w:val="0020654A"/>
    <w:rsid w:val="00206657"/>
    <w:rsid w:val="0020668C"/>
    <w:rsid w:val="002069CB"/>
    <w:rsid w:val="00206CC7"/>
    <w:rsid w:val="00206E43"/>
    <w:rsid w:val="00206E5C"/>
    <w:rsid w:val="00206F81"/>
    <w:rsid w:val="00207316"/>
    <w:rsid w:val="0020738A"/>
    <w:rsid w:val="002073DB"/>
    <w:rsid w:val="00207551"/>
    <w:rsid w:val="00207616"/>
    <w:rsid w:val="002077A1"/>
    <w:rsid w:val="00207B8A"/>
    <w:rsid w:val="00207F3D"/>
    <w:rsid w:val="00207FD2"/>
    <w:rsid w:val="0021068B"/>
    <w:rsid w:val="00211422"/>
    <w:rsid w:val="00211710"/>
    <w:rsid w:val="0021172C"/>
    <w:rsid w:val="0021173B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265"/>
    <w:rsid w:val="0021433F"/>
    <w:rsid w:val="00214DF0"/>
    <w:rsid w:val="00214EE2"/>
    <w:rsid w:val="00214F1B"/>
    <w:rsid w:val="00215498"/>
    <w:rsid w:val="00215769"/>
    <w:rsid w:val="002157B1"/>
    <w:rsid w:val="002158E1"/>
    <w:rsid w:val="00215991"/>
    <w:rsid w:val="00215FA8"/>
    <w:rsid w:val="00216122"/>
    <w:rsid w:val="00216494"/>
    <w:rsid w:val="002168C7"/>
    <w:rsid w:val="00216B41"/>
    <w:rsid w:val="00216F9E"/>
    <w:rsid w:val="002173B6"/>
    <w:rsid w:val="00217F5D"/>
    <w:rsid w:val="00220053"/>
    <w:rsid w:val="002202F8"/>
    <w:rsid w:val="00220410"/>
    <w:rsid w:val="002209FB"/>
    <w:rsid w:val="00220B3A"/>
    <w:rsid w:val="00221023"/>
    <w:rsid w:val="00221460"/>
    <w:rsid w:val="002214B4"/>
    <w:rsid w:val="0022156E"/>
    <w:rsid w:val="00222A2A"/>
    <w:rsid w:val="00222AD2"/>
    <w:rsid w:val="00223A34"/>
    <w:rsid w:val="0022411A"/>
    <w:rsid w:val="0022449C"/>
    <w:rsid w:val="0022487C"/>
    <w:rsid w:val="00224A2B"/>
    <w:rsid w:val="00224D02"/>
    <w:rsid w:val="00225098"/>
    <w:rsid w:val="00225AE7"/>
    <w:rsid w:val="00225E97"/>
    <w:rsid w:val="00225F03"/>
    <w:rsid w:val="0022710F"/>
    <w:rsid w:val="00227F54"/>
    <w:rsid w:val="0023016B"/>
    <w:rsid w:val="00230D24"/>
    <w:rsid w:val="002316C7"/>
    <w:rsid w:val="00231EEA"/>
    <w:rsid w:val="00232B94"/>
    <w:rsid w:val="00233024"/>
    <w:rsid w:val="00233473"/>
    <w:rsid w:val="0023458D"/>
    <w:rsid w:val="00234855"/>
    <w:rsid w:val="00234857"/>
    <w:rsid w:val="00234E25"/>
    <w:rsid w:val="00235165"/>
    <w:rsid w:val="002353B7"/>
    <w:rsid w:val="0023593B"/>
    <w:rsid w:val="002359F8"/>
    <w:rsid w:val="00235DB6"/>
    <w:rsid w:val="00235E4A"/>
    <w:rsid w:val="00235E73"/>
    <w:rsid w:val="002362E6"/>
    <w:rsid w:val="002362EB"/>
    <w:rsid w:val="0023634F"/>
    <w:rsid w:val="00236751"/>
    <w:rsid w:val="002370B1"/>
    <w:rsid w:val="00237135"/>
    <w:rsid w:val="00237C07"/>
    <w:rsid w:val="00240349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4F4"/>
    <w:rsid w:val="00245763"/>
    <w:rsid w:val="00245F76"/>
    <w:rsid w:val="0024606F"/>
    <w:rsid w:val="002466AE"/>
    <w:rsid w:val="00246AD1"/>
    <w:rsid w:val="002473ED"/>
    <w:rsid w:val="002478E6"/>
    <w:rsid w:val="00247F52"/>
    <w:rsid w:val="00250572"/>
    <w:rsid w:val="0025061D"/>
    <w:rsid w:val="00251089"/>
    <w:rsid w:val="0025150E"/>
    <w:rsid w:val="00251CA8"/>
    <w:rsid w:val="002520C3"/>
    <w:rsid w:val="002525FA"/>
    <w:rsid w:val="002526B9"/>
    <w:rsid w:val="00252BD8"/>
    <w:rsid w:val="00252E3E"/>
    <w:rsid w:val="00253F60"/>
    <w:rsid w:val="00254650"/>
    <w:rsid w:val="00254996"/>
    <w:rsid w:val="002553E6"/>
    <w:rsid w:val="0025542F"/>
    <w:rsid w:val="0025557A"/>
    <w:rsid w:val="00255B30"/>
    <w:rsid w:val="00255E50"/>
    <w:rsid w:val="002562F8"/>
    <w:rsid w:val="00256384"/>
    <w:rsid w:val="0025659B"/>
    <w:rsid w:val="002567B9"/>
    <w:rsid w:val="002568AF"/>
    <w:rsid w:val="00256A95"/>
    <w:rsid w:val="002577C5"/>
    <w:rsid w:val="00257C4C"/>
    <w:rsid w:val="00257ECA"/>
    <w:rsid w:val="00257FE2"/>
    <w:rsid w:val="0026045E"/>
    <w:rsid w:val="00260837"/>
    <w:rsid w:val="0026098D"/>
    <w:rsid w:val="00260E04"/>
    <w:rsid w:val="00260F40"/>
    <w:rsid w:val="002614CD"/>
    <w:rsid w:val="00261557"/>
    <w:rsid w:val="00261929"/>
    <w:rsid w:val="00261A88"/>
    <w:rsid w:val="0026210F"/>
    <w:rsid w:val="0026216E"/>
    <w:rsid w:val="0026231B"/>
    <w:rsid w:val="00262E3E"/>
    <w:rsid w:val="0026342F"/>
    <w:rsid w:val="0026358C"/>
    <w:rsid w:val="00263879"/>
    <w:rsid w:val="0026394C"/>
    <w:rsid w:val="002639A7"/>
    <w:rsid w:val="00263C1A"/>
    <w:rsid w:val="00263CDF"/>
    <w:rsid w:val="002641CC"/>
    <w:rsid w:val="00264982"/>
    <w:rsid w:val="002653BD"/>
    <w:rsid w:val="00265755"/>
    <w:rsid w:val="0026610E"/>
    <w:rsid w:val="00266462"/>
    <w:rsid w:val="00266600"/>
    <w:rsid w:val="002666B7"/>
    <w:rsid w:val="00266A12"/>
    <w:rsid w:val="00266A49"/>
    <w:rsid w:val="00266C06"/>
    <w:rsid w:val="0026714C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1236"/>
    <w:rsid w:val="002713CC"/>
    <w:rsid w:val="00271C16"/>
    <w:rsid w:val="00271FA8"/>
    <w:rsid w:val="002721E4"/>
    <w:rsid w:val="002726AA"/>
    <w:rsid w:val="00272D6F"/>
    <w:rsid w:val="00272DFD"/>
    <w:rsid w:val="00273027"/>
    <w:rsid w:val="002730A1"/>
    <w:rsid w:val="00273777"/>
    <w:rsid w:val="00273840"/>
    <w:rsid w:val="00273D02"/>
    <w:rsid w:val="00273FED"/>
    <w:rsid w:val="0027405A"/>
    <w:rsid w:val="0027415C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49D"/>
    <w:rsid w:val="002757BD"/>
    <w:rsid w:val="00275EFB"/>
    <w:rsid w:val="00276773"/>
    <w:rsid w:val="00276A2B"/>
    <w:rsid w:val="0027715C"/>
    <w:rsid w:val="0027715E"/>
    <w:rsid w:val="00277325"/>
    <w:rsid w:val="00277600"/>
    <w:rsid w:val="00277DE8"/>
    <w:rsid w:val="002806B3"/>
    <w:rsid w:val="002810DC"/>
    <w:rsid w:val="002811D1"/>
    <w:rsid w:val="0028137A"/>
    <w:rsid w:val="002814E5"/>
    <w:rsid w:val="002816A3"/>
    <w:rsid w:val="00281860"/>
    <w:rsid w:val="002826CC"/>
    <w:rsid w:val="00282746"/>
    <w:rsid w:val="002827F7"/>
    <w:rsid w:val="00282C0B"/>
    <w:rsid w:val="002834E7"/>
    <w:rsid w:val="002840DB"/>
    <w:rsid w:val="002843D6"/>
    <w:rsid w:val="002846CF"/>
    <w:rsid w:val="0028498A"/>
    <w:rsid w:val="00284DB7"/>
    <w:rsid w:val="00285386"/>
    <w:rsid w:val="002859FF"/>
    <w:rsid w:val="00286393"/>
    <w:rsid w:val="00286602"/>
    <w:rsid w:val="0028674B"/>
    <w:rsid w:val="00286859"/>
    <w:rsid w:val="00286BAF"/>
    <w:rsid w:val="00286C4D"/>
    <w:rsid w:val="002872D8"/>
    <w:rsid w:val="0028755B"/>
    <w:rsid w:val="002876F7"/>
    <w:rsid w:val="002877D4"/>
    <w:rsid w:val="002878C5"/>
    <w:rsid w:val="00287DA7"/>
    <w:rsid w:val="00290750"/>
    <w:rsid w:val="0029090A"/>
    <w:rsid w:val="00290930"/>
    <w:rsid w:val="00290B2A"/>
    <w:rsid w:val="00291030"/>
    <w:rsid w:val="00291352"/>
    <w:rsid w:val="00291720"/>
    <w:rsid w:val="00291C69"/>
    <w:rsid w:val="0029274D"/>
    <w:rsid w:val="0029296D"/>
    <w:rsid w:val="00292AE5"/>
    <w:rsid w:val="00292EB2"/>
    <w:rsid w:val="00293595"/>
    <w:rsid w:val="00293C51"/>
    <w:rsid w:val="00293DB1"/>
    <w:rsid w:val="0029401F"/>
    <w:rsid w:val="002944E5"/>
    <w:rsid w:val="00294611"/>
    <w:rsid w:val="0029470C"/>
    <w:rsid w:val="00294AA3"/>
    <w:rsid w:val="00294C45"/>
    <w:rsid w:val="00295038"/>
    <w:rsid w:val="00295A71"/>
    <w:rsid w:val="00295DFD"/>
    <w:rsid w:val="0029606B"/>
    <w:rsid w:val="0029676C"/>
    <w:rsid w:val="00296815"/>
    <w:rsid w:val="0029699D"/>
    <w:rsid w:val="00296BA7"/>
    <w:rsid w:val="002971C7"/>
    <w:rsid w:val="002975BC"/>
    <w:rsid w:val="0029780A"/>
    <w:rsid w:val="00297A5F"/>
    <w:rsid w:val="002A04A3"/>
    <w:rsid w:val="002A0E21"/>
    <w:rsid w:val="002A119D"/>
    <w:rsid w:val="002A1368"/>
    <w:rsid w:val="002A15B6"/>
    <w:rsid w:val="002A1874"/>
    <w:rsid w:val="002A1D93"/>
    <w:rsid w:val="002A222D"/>
    <w:rsid w:val="002A250F"/>
    <w:rsid w:val="002A2690"/>
    <w:rsid w:val="002A27D4"/>
    <w:rsid w:val="002A2A26"/>
    <w:rsid w:val="002A2AE2"/>
    <w:rsid w:val="002A2C5F"/>
    <w:rsid w:val="002A36CB"/>
    <w:rsid w:val="002A3A26"/>
    <w:rsid w:val="002A3C60"/>
    <w:rsid w:val="002A3CBB"/>
    <w:rsid w:val="002A3CBC"/>
    <w:rsid w:val="002A3E95"/>
    <w:rsid w:val="002A4CC8"/>
    <w:rsid w:val="002A54B2"/>
    <w:rsid w:val="002A55A7"/>
    <w:rsid w:val="002A59C3"/>
    <w:rsid w:val="002A5D16"/>
    <w:rsid w:val="002A5DD9"/>
    <w:rsid w:val="002A6335"/>
    <w:rsid w:val="002A63A7"/>
    <w:rsid w:val="002A6A41"/>
    <w:rsid w:val="002A6AAE"/>
    <w:rsid w:val="002A6B7B"/>
    <w:rsid w:val="002A6B87"/>
    <w:rsid w:val="002A70CA"/>
    <w:rsid w:val="002A72C5"/>
    <w:rsid w:val="002A788D"/>
    <w:rsid w:val="002A7B80"/>
    <w:rsid w:val="002B06A7"/>
    <w:rsid w:val="002B0B53"/>
    <w:rsid w:val="002B0C12"/>
    <w:rsid w:val="002B0F19"/>
    <w:rsid w:val="002B2D70"/>
    <w:rsid w:val="002B4572"/>
    <w:rsid w:val="002B4C8B"/>
    <w:rsid w:val="002B4FA4"/>
    <w:rsid w:val="002B5296"/>
    <w:rsid w:val="002B52D1"/>
    <w:rsid w:val="002B5852"/>
    <w:rsid w:val="002B60BA"/>
    <w:rsid w:val="002B6318"/>
    <w:rsid w:val="002B6ED9"/>
    <w:rsid w:val="002B7EE7"/>
    <w:rsid w:val="002C01EF"/>
    <w:rsid w:val="002C027D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88A"/>
    <w:rsid w:val="002C3F9C"/>
    <w:rsid w:val="002C3FE7"/>
    <w:rsid w:val="002C4093"/>
    <w:rsid w:val="002C41D5"/>
    <w:rsid w:val="002C4345"/>
    <w:rsid w:val="002C4577"/>
    <w:rsid w:val="002C468F"/>
    <w:rsid w:val="002C4B0C"/>
    <w:rsid w:val="002C4E3D"/>
    <w:rsid w:val="002C4F2A"/>
    <w:rsid w:val="002C51A2"/>
    <w:rsid w:val="002C53F1"/>
    <w:rsid w:val="002C57DA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2F1"/>
    <w:rsid w:val="002C76FF"/>
    <w:rsid w:val="002C7CD6"/>
    <w:rsid w:val="002C7FB9"/>
    <w:rsid w:val="002D00F7"/>
    <w:rsid w:val="002D023F"/>
    <w:rsid w:val="002D0478"/>
    <w:rsid w:val="002D0495"/>
    <w:rsid w:val="002D0552"/>
    <w:rsid w:val="002D0A69"/>
    <w:rsid w:val="002D0DCC"/>
    <w:rsid w:val="002D0EEF"/>
    <w:rsid w:val="002D11F4"/>
    <w:rsid w:val="002D12BF"/>
    <w:rsid w:val="002D12EA"/>
    <w:rsid w:val="002D19E5"/>
    <w:rsid w:val="002D1B8B"/>
    <w:rsid w:val="002D1D03"/>
    <w:rsid w:val="002D1E4E"/>
    <w:rsid w:val="002D26B8"/>
    <w:rsid w:val="002D2E92"/>
    <w:rsid w:val="002D3558"/>
    <w:rsid w:val="002D35D8"/>
    <w:rsid w:val="002D423B"/>
    <w:rsid w:val="002D4552"/>
    <w:rsid w:val="002D4615"/>
    <w:rsid w:val="002D4858"/>
    <w:rsid w:val="002D5203"/>
    <w:rsid w:val="002D5247"/>
    <w:rsid w:val="002D560C"/>
    <w:rsid w:val="002D5CCC"/>
    <w:rsid w:val="002D6026"/>
    <w:rsid w:val="002D64F9"/>
    <w:rsid w:val="002D6B6F"/>
    <w:rsid w:val="002D73A6"/>
    <w:rsid w:val="002D73BB"/>
    <w:rsid w:val="002D7FDF"/>
    <w:rsid w:val="002E0113"/>
    <w:rsid w:val="002E0491"/>
    <w:rsid w:val="002E0711"/>
    <w:rsid w:val="002E12C0"/>
    <w:rsid w:val="002E132D"/>
    <w:rsid w:val="002E159A"/>
    <w:rsid w:val="002E1654"/>
    <w:rsid w:val="002E1845"/>
    <w:rsid w:val="002E1B57"/>
    <w:rsid w:val="002E1BD6"/>
    <w:rsid w:val="002E2013"/>
    <w:rsid w:val="002E26A5"/>
    <w:rsid w:val="002E2CAD"/>
    <w:rsid w:val="002E2DAB"/>
    <w:rsid w:val="002E33BC"/>
    <w:rsid w:val="002E386E"/>
    <w:rsid w:val="002E3A95"/>
    <w:rsid w:val="002E3C8D"/>
    <w:rsid w:val="002E3E73"/>
    <w:rsid w:val="002E3F5B"/>
    <w:rsid w:val="002E43D8"/>
    <w:rsid w:val="002E443E"/>
    <w:rsid w:val="002E4792"/>
    <w:rsid w:val="002E4AB0"/>
    <w:rsid w:val="002E4DB6"/>
    <w:rsid w:val="002E53C5"/>
    <w:rsid w:val="002E5780"/>
    <w:rsid w:val="002E5D69"/>
    <w:rsid w:val="002E638A"/>
    <w:rsid w:val="002E69E4"/>
    <w:rsid w:val="002E6C46"/>
    <w:rsid w:val="002E72A8"/>
    <w:rsid w:val="002E75BB"/>
    <w:rsid w:val="002E7685"/>
    <w:rsid w:val="002E7D9A"/>
    <w:rsid w:val="002E7F7E"/>
    <w:rsid w:val="002F0063"/>
    <w:rsid w:val="002F00F2"/>
    <w:rsid w:val="002F0DBE"/>
    <w:rsid w:val="002F12D5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BC2"/>
    <w:rsid w:val="002F4C20"/>
    <w:rsid w:val="002F5086"/>
    <w:rsid w:val="002F513A"/>
    <w:rsid w:val="002F51A9"/>
    <w:rsid w:val="002F5B13"/>
    <w:rsid w:val="002F6581"/>
    <w:rsid w:val="002F6710"/>
    <w:rsid w:val="002F71D1"/>
    <w:rsid w:val="002F77F3"/>
    <w:rsid w:val="002F7913"/>
    <w:rsid w:val="003004CC"/>
    <w:rsid w:val="003005F1"/>
    <w:rsid w:val="00300FF3"/>
    <w:rsid w:val="003011A6"/>
    <w:rsid w:val="003015AA"/>
    <w:rsid w:val="00301630"/>
    <w:rsid w:val="003018F5"/>
    <w:rsid w:val="00301BC8"/>
    <w:rsid w:val="003024AF"/>
    <w:rsid w:val="003025D2"/>
    <w:rsid w:val="0030270A"/>
    <w:rsid w:val="00302B53"/>
    <w:rsid w:val="00303C8B"/>
    <w:rsid w:val="0030450F"/>
    <w:rsid w:val="003050B7"/>
    <w:rsid w:val="00305806"/>
    <w:rsid w:val="003058F2"/>
    <w:rsid w:val="00306456"/>
    <w:rsid w:val="00306A5E"/>
    <w:rsid w:val="00306CF8"/>
    <w:rsid w:val="00307D74"/>
    <w:rsid w:val="0031043B"/>
    <w:rsid w:val="003113A4"/>
    <w:rsid w:val="003119FE"/>
    <w:rsid w:val="00311CC6"/>
    <w:rsid w:val="00311F05"/>
    <w:rsid w:val="0031204F"/>
    <w:rsid w:val="003120D4"/>
    <w:rsid w:val="00312471"/>
    <w:rsid w:val="00312748"/>
    <w:rsid w:val="0031278B"/>
    <w:rsid w:val="003128E1"/>
    <w:rsid w:val="0031310B"/>
    <w:rsid w:val="0031347B"/>
    <w:rsid w:val="003134BE"/>
    <w:rsid w:val="003137BA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EE2"/>
    <w:rsid w:val="00320242"/>
    <w:rsid w:val="003204DF"/>
    <w:rsid w:val="0032054F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5B4"/>
    <w:rsid w:val="00321882"/>
    <w:rsid w:val="00321D77"/>
    <w:rsid w:val="003226A6"/>
    <w:rsid w:val="00322817"/>
    <w:rsid w:val="00322872"/>
    <w:rsid w:val="0032303E"/>
    <w:rsid w:val="00323548"/>
    <w:rsid w:val="003236CC"/>
    <w:rsid w:val="00323A81"/>
    <w:rsid w:val="00323C88"/>
    <w:rsid w:val="00323FC2"/>
    <w:rsid w:val="003242E5"/>
    <w:rsid w:val="00324DA0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79"/>
    <w:rsid w:val="0032719E"/>
    <w:rsid w:val="00327ABB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187"/>
    <w:rsid w:val="0033146E"/>
    <w:rsid w:val="003315D3"/>
    <w:rsid w:val="00331826"/>
    <w:rsid w:val="00331AE9"/>
    <w:rsid w:val="00332206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5738"/>
    <w:rsid w:val="00335AA4"/>
    <w:rsid w:val="00335C90"/>
    <w:rsid w:val="003363B9"/>
    <w:rsid w:val="00336504"/>
    <w:rsid w:val="00336768"/>
    <w:rsid w:val="00336806"/>
    <w:rsid w:val="003369AB"/>
    <w:rsid w:val="00336A2D"/>
    <w:rsid w:val="003371CF"/>
    <w:rsid w:val="0033731A"/>
    <w:rsid w:val="0033745D"/>
    <w:rsid w:val="00337B77"/>
    <w:rsid w:val="003402BA"/>
    <w:rsid w:val="00340320"/>
    <w:rsid w:val="00340499"/>
    <w:rsid w:val="00341C69"/>
    <w:rsid w:val="0034223E"/>
    <w:rsid w:val="0034250B"/>
    <w:rsid w:val="00343AA7"/>
    <w:rsid w:val="0034429E"/>
    <w:rsid w:val="003442AC"/>
    <w:rsid w:val="00344381"/>
    <w:rsid w:val="003449EA"/>
    <w:rsid w:val="00344FD5"/>
    <w:rsid w:val="00345379"/>
    <w:rsid w:val="00345941"/>
    <w:rsid w:val="00345C75"/>
    <w:rsid w:val="00345D81"/>
    <w:rsid w:val="00345EB5"/>
    <w:rsid w:val="003462CA"/>
    <w:rsid w:val="0034680B"/>
    <w:rsid w:val="003469BF"/>
    <w:rsid w:val="00346AC8"/>
    <w:rsid w:val="00346BEF"/>
    <w:rsid w:val="00346E04"/>
    <w:rsid w:val="003473AD"/>
    <w:rsid w:val="00347A9A"/>
    <w:rsid w:val="00347BFB"/>
    <w:rsid w:val="003501C0"/>
    <w:rsid w:val="00350648"/>
    <w:rsid w:val="003507E7"/>
    <w:rsid w:val="00350860"/>
    <w:rsid w:val="00350C07"/>
    <w:rsid w:val="00350CCD"/>
    <w:rsid w:val="00351088"/>
    <w:rsid w:val="00351C6B"/>
    <w:rsid w:val="0035244A"/>
    <w:rsid w:val="003524E5"/>
    <w:rsid w:val="00352624"/>
    <w:rsid w:val="00352D9A"/>
    <w:rsid w:val="00352DAE"/>
    <w:rsid w:val="00352EE8"/>
    <w:rsid w:val="00353012"/>
    <w:rsid w:val="00353599"/>
    <w:rsid w:val="003535E8"/>
    <w:rsid w:val="00353A8E"/>
    <w:rsid w:val="00353AB3"/>
    <w:rsid w:val="00353B83"/>
    <w:rsid w:val="003542A4"/>
    <w:rsid w:val="00354916"/>
    <w:rsid w:val="00354FDB"/>
    <w:rsid w:val="0035537A"/>
    <w:rsid w:val="0035589D"/>
    <w:rsid w:val="00355BDB"/>
    <w:rsid w:val="003564FA"/>
    <w:rsid w:val="0035688B"/>
    <w:rsid w:val="003604FD"/>
    <w:rsid w:val="00360E12"/>
    <w:rsid w:val="003619C1"/>
    <w:rsid w:val="00361A2B"/>
    <w:rsid w:val="0036236F"/>
    <w:rsid w:val="00362758"/>
    <w:rsid w:val="00362D18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52D"/>
    <w:rsid w:val="00370942"/>
    <w:rsid w:val="00371271"/>
    <w:rsid w:val="00371CFE"/>
    <w:rsid w:val="00371D5A"/>
    <w:rsid w:val="003727D7"/>
    <w:rsid w:val="0037469E"/>
    <w:rsid w:val="00374987"/>
    <w:rsid w:val="00374B13"/>
    <w:rsid w:val="003755AB"/>
    <w:rsid w:val="00375935"/>
    <w:rsid w:val="00375C05"/>
    <w:rsid w:val="00375F46"/>
    <w:rsid w:val="003769E6"/>
    <w:rsid w:val="00376CA2"/>
    <w:rsid w:val="00377037"/>
    <w:rsid w:val="003777AD"/>
    <w:rsid w:val="00377947"/>
    <w:rsid w:val="00377A57"/>
    <w:rsid w:val="003801C0"/>
    <w:rsid w:val="00380260"/>
    <w:rsid w:val="0038059A"/>
    <w:rsid w:val="00380680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3229"/>
    <w:rsid w:val="003832D4"/>
    <w:rsid w:val="00383719"/>
    <w:rsid w:val="00383839"/>
    <w:rsid w:val="0038388A"/>
    <w:rsid w:val="00383D30"/>
    <w:rsid w:val="00383D6F"/>
    <w:rsid w:val="00383DE2"/>
    <w:rsid w:val="00383E3F"/>
    <w:rsid w:val="00383ECA"/>
    <w:rsid w:val="003849AF"/>
    <w:rsid w:val="00384E17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8"/>
    <w:rsid w:val="00387F0D"/>
    <w:rsid w:val="0039020E"/>
    <w:rsid w:val="003904BF"/>
    <w:rsid w:val="00390EE7"/>
    <w:rsid w:val="00390FF8"/>
    <w:rsid w:val="00392A4F"/>
    <w:rsid w:val="00392B34"/>
    <w:rsid w:val="00392B4F"/>
    <w:rsid w:val="00392BA0"/>
    <w:rsid w:val="003930AE"/>
    <w:rsid w:val="00393535"/>
    <w:rsid w:val="00393F07"/>
    <w:rsid w:val="00394229"/>
    <w:rsid w:val="00394802"/>
    <w:rsid w:val="00394E24"/>
    <w:rsid w:val="00395359"/>
    <w:rsid w:val="0039562A"/>
    <w:rsid w:val="003959A2"/>
    <w:rsid w:val="003959DA"/>
    <w:rsid w:val="00395CC6"/>
    <w:rsid w:val="003960C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7A3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E60"/>
    <w:rsid w:val="003A4F6A"/>
    <w:rsid w:val="003A516B"/>
    <w:rsid w:val="003A51CA"/>
    <w:rsid w:val="003A5AD8"/>
    <w:rsid w:val="003A6A8F"/>
    <w:rsid w:val="003A6CB5"/>
    <w:rsid w:val="003A7039"/>
    <w:rsid w:val="003A781B"/>
    <w:rsid w:val="003A7B88"/>
    <w:rsid w:val="003B0315"/>
    <w:rsid w:val="003B038A"/>
    <w:rsid w:val="003B059B"/>
    <w:rsid w:val="003B0A02"/>
    <w:rsid w:val="003B1657"/>
    <w:rsid w:val="003B1672"/>
    <w:rsid w:val="003B1863"/>
    <w:rsid w:val="003B1EC1"/>
    <w:rsid w:val="003B2427"/>
    <w:rsid w:val="003B27FC"/>
    <w:rsid w:val="003B2BD7"/>
    <w:rsid w:val="003B2CB5"/>
    <w:rsid w:val="003B2D94"/>
    <w:rsid w:val="003B31F0"/>
    <w:rsid w:val="003B33BE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336"/>
    <w:rsid w:val="003B74CD"/>
    <w:rsid w:val="003B7AC2"/>
    <w:rsid w:val="003B7D87"/>
    <w:rsid w:val="003C0469"/>
    <w:rsid w:val="003C0D47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26C"/>
    <w:rsid w:val="003C354F"/>
    <w:rsid w:val="003C366C"/>
    <w:rsid w:val="003C3BB8"/>
    <w:rsid w:val="003C409D"/>
    <w:rsid w:val="003C41A4"/>
    <w:rsid w:val="003C4EAC"/>
    <w:rsid w:val="003C4FC1"/>
    <w:rsid w:val="003C53B4"/>
    <w:rsid w:val="003C5FF6"/>
    <w:rsid w:val="003C63C7"/>
    <w:rsid w:val="003C6476"/>
    <w:rsid w:val="003C6742"/>
    <w:rsid w:val="003C6A32"/>
    <w:rsid w:val="003C6D5B"/>
    <w:rsid w:val="003C71E2"/>
    <w:rsid w:val="003C7241"/>
    <w:rsid w:val="003C75E9"/>
    <w:rsid w:val="003C7BC4"/>
    <w:rsid w:val="003C7D49"/>
    <w:rsid w:val="003D03C7"/>
    <w:rsid w:val="003D0856"/>
    <w:rsid w:val="003D0AAF"/>
    <w:rsid w:val="003D0C73"/>
    <w:rsid w:val="003D121F"/>
    <w:rsid w:val="003D1743"/>
    <w:rsid w:val="003D1F98"/>
    <w:rsid w:val="003D2248"/>
    <w:rsid w:val="003D22C3"/>
    <w:rsid w:val="003D2548"/>
    <w:rsid w:val="003D2669"/>
    <w:rsid w:val="003D2723"/>
    <w:rsid w:val="003D2E92"/>
    <w:rsid w:val="003D3614"/>
    <w:rsid w:val="003D37F3"/>
    <w:rsid w:val="003D38F0"/>
    <w:rsid w:val="003D3F67"/>
    <w:rsid w:val="003D4B95"/>
    <w:rsid w:val="003D4DF3"/>
    <w:rsid w:val="003D5221"/>
    <w:rsid w:val="003D53A6"/>
    <w:rsid w:val="003D566A"/>
    <w:rsid w:val="003D571E"/>
    <w:rsid w:val="003D60D8"/>
    <w:rsid w:val="003D68AE"/>
    <w:rsid w:val="003D6ACE"/>
    <w:rsid w:val="003D6BF6"/>
    <w:rsid w:val="003D6D04"/>
    <w:rsid w:val="003D6EE7"/>
    <w:rsid w:val="003D73E3"/>
    <w:rsid w:val="003D741F"/>
    <w:rsid w:val="003D778A"/>
    <w:rsid w:val="003D7A53"/>
    <w:rsid w:val="003D7CB8"/>
    <w:rsid w:val="003E0301"/>
    <w:rsid w:val="003E0518"/>
    <w:rsid w:val="003E095A"/>
    <w:rsid w:val="003E09EE"/>
    <w:rsid w:val="003E0BC0"/>
    <w:rsid w:val="003E0C8B"/>
    <w:rsid w:val="003E0E1A"/>
    <w:rsid w:val="003E1CB9"/>
    <w:rsid w:val="003E1D6D"/>
    <w:rsid w:val="003E21E6"/>
    <w:rsid w:val="003E25E9"/>
    <w:rsid w:val="003E2F3A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E78AD"/>
    <w:rsid w:val="003E7E5F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994"/>
    <w:rsid w:val="003F1A5B"/>
    <w:rsid w:val="003F1AEA"/>
    <w:rsid w:val="003F1D0D"/>
    <w:rsid w:val="003F200E"/>
    <w:rsid w:val="003F2A44"/>
    <w:rsid w:val="003F2B54"/>
    <w:rsid w:val="003F2B6B"/>
    <w:rsid w:val="003F2C37"/>
    <w:rsid w:val="003F2EEB"/>
    <w:rsid w:val="003F2F89"/>
    <w:rsid w:val="003F3233"/>
    <w:rsid w:val="003F33D7"/>
    <w:rsid w:val="003F3E4E"/>
    <w:rsid w:val="003F40E2"/>
    <w:rsid w:val="003F46EA"/>
    <w:rsid w:val="003F4DAC"/>
    <w:rsid w:val="003F4EC1"/>
    <w:rsid w:val="003F5420"/>
    <w:rsid w:val="003F5819"/>
    <w:rsid w:val="003F5BC7"/>
    <w:rsid w:val="003F5C2B"/>
    <w:rsid w:val="003F5E22"/>
    <w:rsid w:val="003F6576"/>
    <w:rsid w:val="003F65F7"/>
    <w:rsid w:val="003F6F44"/>
    <w:rsid w:val="003F752D"/>
    <w:rsid w:val="00400492"/>
    <w:rsid w:val="004008B7"/>
    <w:rsid w:val="00400B88"/>
    <w:rsid w:val="00401177"/>
    <w:rsid w:val="00401266"/>
    <w:rsid w:val="004017F5"/>
    <w:rsid w:val="0040185B"/>
    <w:rsid w:val="00401B48"/>
    <w:rsid w:val="004029EB"/>
    <w:rsid w:val="00402BB1"/>
    <w:rsid w:val="00402CCF"/>
    <w:rsid w:val="0040380D"/>
    <w:rsid w:val="00403891"/>
    <w:rsid w:val="00404CC1"/>
    <w:rsid w:val="004054AC"/>
    <w:rsid w:val="0040621C"/>
    <w:rsid w:val="0040673C"/>
    <w:rsid w:val="00406795"/>
    <w:rsid w:val="004072A5"/>
    <w:rsid w:val="004078FD"/>
    <w:rsid w:val="00410758"/>
    <w:rsid w:val="004109CD"/>
    <w:rsid w:val="00410A70"/>
    <w:rsid w:val="00410A85"/>
    <w:rsid w:val="00410AEF"/>
    <w:rsid w:val="00410CAD"/>
    <w:rsid w:val="00411C4A"/>
    <w:rsid w:val="00412000"/>
    <w:rsid w:val="00412AF3"/>
    <w:rsid w:val="00413041"/>
    <w:rsid w:val="00413338"/>
    <w:rsid w:val="0041366A"/>
    <w:rsid w:val="004136B3"/>
    <w:rsid w:val="0041398B"/>
    <w:rsid w:val="0041431A"/>
    <w:rsid w:val="00414969"/>
    <w:rsid w:val="00414A0E"/>
    <w:rsid w:val="00415044"/>
    <w:rsid w:val="00415080"/>
    <w:rsid w:val="00415153"/>
    <w:rsid w:val="0041578D"/>
    <w:rsid w:val="004157B6"/>
    <w:rsid w:val="00415962"/>
    <w:rsid w:val="00415CF8"/>
    <w:rsid w:val="00415EA8"/>
    <w:rsid w:val="00415EF9"/>
    <w:rsid w:val="004165C3"/>
    <w:rsid w:val="00416872"/>
    <w:rsid w:val="00417002"/>
    <w:rsid w:val="004177C0"/>
    <w:rsid w:val="00417C95"/>
    <w:rsid w:val="00417D12"/>
    <w:rsid w:val="00417D8B"/>
    <w:rsid w:val="00417E6A"/>
    <w:rsid w:val="00417F9E"/>
    <w:rsid w:val="004201D3"/>
    <w:rsid w:val="004201FB"/>
    <w:rsid w:val="004203F8"/>
    <w:rsid w:val="00420E88"/>
    <w:rsid w:val="00420F34"/>
    <w:rsid w:val="00421B1B"/>
    <w:rsid w:val="0042256A"/>
    <w:rsid w:val="00422DC6"/>
    <w:rsid w:val="00422FD6"/>
    <w:rsid w:val="00422FFE"/>
    <w:rsid w:val="00423770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454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29"/>
    <w:rsid w:val="00432B71"/>
    <w:rsid w:val="00432D65"/>
    <w:rsid w:val="0043302B"/>
    <w:rsid w:val="00433185"/>
    <w:rsid w:val="00433249"/>
    <w:rsid w:val="0043328D"/>
    <w:rsid w:val="0043333D"/>
    <w:rsid w:val="00433482"/>
    <w:rsid w:val="00433486"/>
    <w:rsid w:val="00433522"/>
    <w:rsid w:val="004336CB"/>
    <w:rsid w:val="00433965"/>
    <w:rsid w:val="00433E05"/>
    <w:rsid w:val="004341A7"/>
    <w:rsid w:val="00434246"/>
    <w:rsid w:val="00434B85"/>
    <w:rsid w:val="00434CCD"/>
    <w:rsid w:val="00434EB6"/>
    <w:rsid w:val="00435CF3"/>
    <w:rsid w:val="004367AC"/>
    <w:rsid w:val="00436AF0"/>
    <w:rsid w:val="00436EDB"/>
    <w:rsid w:val="00436F3A"/>
    <w:rsid w:val="00437B57"/>
    <w:rsid w:val="00437FA6"/>
    <w:rsid w:val="0044058A"/>
    <w:rsid w:val="00440827"/>
    <w:rsid w:val="00440B66"/>
    <w:rsid w:val="00440D12"/>
    <w:rsid w:val="00440F9E"/>
    <w:rsid w:val="00441016"/>
    <w:rsid w:val="00441555"/>
    <w:rsid w:val="004415AA"/>
    <w:rsid w:val="0044180B"/>
    <w:rsid w:val="00441D8D"/>
    <w:rsid w:val="0044205D"/>
    <w:rsid w:val="00442675"/>
    <w:rsid w:val="00442EE3"/>
    <w:rsid w:val="004430A9"/>
    <w:rsid w:val="004434F7"/>
    <w:rsid w:val="00443792"/>
    <w:rsid w:val="00443DAE"/>
    <w:rsid w:val="00444594"/>
    <w:rsid w:val="004449DC"/>
    <w:rsid w:val="00444CE4"/>
    <w:rsid w:val="00445007"/>
    <w:rsid w:val="00445118"/>
    <w:rsid w:val="00445758"/>
    <w:rsid w:val="004457AD"/>
    <w:rsid w:val="0044586D"/>
    <w:rsid w:val="00445992"/>
    <w:rsid w:val="00445C9C"/>
    <w:rsid w:val="00445D64"/>
    <w:rsid w:val="00446970"/>
    <w:rsid w:val="00446ADC"/>
    <w:rsid w:val="00446CEA"/>
    <w:rsid w:val="0044749F"/>
    <w:rsid w:val="0045012E"/>
    <w:rsid w:val="004501A0"/>
    <w:rsid w:val="00451591"/>
    <w:rsid w:val="0045180B"/>
    <w:rsid w:val="004518C7"/>
    <w:rsid w:val="004518CD"/>
    <w:rsid w:val="00451A51"/>
    <w:rsid w:val="00451A6C"/>
    <w:rsid w:val="00451BAE"/>
    <w:rsid w:val="004525E6"/>
    <w:rsid w:val="0045275D"/>
    <w:rsid w:val="00452AA5"/>
    <w:rsid w:val="00452B74"/>
    <w:rsid w:val="004530E4"/>
    <w:rsid w:val="0045338F"/>
    <w:rsid w:val="00453425"/>
    <w:rsid w:val="0045369C"/>
    <w:rsid w:val="00454176"/>
    <w:rsid w:val="004543EF"/>
    <w:rsid w:val="00454B62"/>
    <w:rsid w:val="00454CF8"/>
    <w:rsid w:val="00454D15"/>
    <w:rsid w:val="00455021"/>
    <w:rsid w:val="00455332"/>
    <w:rsid w:val="004554C3"/>
    <w:rsid w:val="004556CC"/>
    <w:rsid w:val="00455776"/>
    <w:rsid w:val="00455DA4"/>
    <w:rsid w:val="00455F21"/>
    <w:rsid w:val="0045621B"/>
    <w:rsid w:val="004569A6"/>
    <w:rsid w:val="00456B13"/>
    <w:rsid w:val="00456DA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5D4"/>
    <w:rsid w:val="00464621"/>
    <w:rsid w:val="00464C88"/>
    <w:rsid w:val="00464DA6"/>
    <w:rsid w:val="00464F21"/>
    <w:rsid w:val="004656F7"/>
    <w:rsid w:val="00465722"/>
    <w:rsid w:val="00465A5A"/>
    <w:rsid w:val="00465AFF"/>
    <w:rsid w:val="00465D06"/>
    <w:rsid w:val="004660FF"/>
    <w:rsid w:val="00466732"/>
    <w:rsid w:val="00466AC1"/>
    <w:rsid w:val="00467313"/>
    <w:rsid w:val="004674C2"/>
    <w:rsid w:val="0046797E"/>
    <w:rsid w:val="00467F4F"/>
    <w:rsid w:val="00470772"/>
    <w:rsid w:val="00470941"/>
    <w:rsid w:val="00470A46"/>
    <w:rsid w:val="00470EF0"/>
    <w:rsid w:val="004715B3"/>
    <w:rsid w:val="0047173F"/>
    <w:rsid w:val="00471ED4"/>
    <w:rsid w:val="00471F0A"/>
    <w:rsid w:val="00472079"/>
    <w:rsid w:val="004722C0"/>
    <w:rsid w:val="00472659"/>
    <w:rsid w:val="00472942"/>
    <w:rsid w:val="00472BEE"/>
    <w:rsid w:val="00472D54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510C"/>
    <w:rsid w:val="004751E7"/>
    <w:rsid w:val="00475297"/>
    <w:rsid w:val="004753DF"/>
    <w:rsid w:val="00475419"/>
    <w:rsid w:val="004755C9"/>
    <w:rsid w:val="004755E1"/>
    <w:rsid w:val="00475D92"/>
    <w:rsid w:val="00476138"/>
    <w:rsid w:val="0047617D"/>
    <w:rsid w:val="0047618D"/>
    <w:rsid w:val="00476802"/>
    <w:rsid w:val="00476947"/>
    <w:rsid w:val="00476BED"/>
    <w:rsid w:val="00476D88"/>
    <w:rsid w:val="00477606"/>
    <w:rsid w:val="00477B1F"/>
    <w:rsid w:val="00477B3D"/>
    <w:rsid w:val="00477C8D"/>
    <w:rsid w:val="00477D88"/>
    <w:rsid w:val="00477E8F"/>
    <w:rsid w:val="00477E95"/>
    <w:rsid w:val="0048036A"/>
    <w:rsid w:val="004806D3"/>
    <w:rsid w:val="00480C94"/>
    <w:rsid w:val="00480F7F"/>
    <w:rsid w:val="00480FCA"/>
    <w:rsid w:val="00481458"/>
    <w:rsid w:val="0048169B"/>
    <w:rsid w:val="0048191B"/>
    <w:rsid w:val="00481C34"/>
    <w:rsid w:val="00481D67"/>
    <w:rsid w:val="00481F3B"/>
    <w:rsid w:val="00481FDD"/>
    <w:rsid w:val="004823BE"/>
    <w:rsid w:val="004825AE"/>
    <w:rsid w:val="004825B6"/>
    <w:rsid w:val="004825F7"/>
    <w:rsid w:val="004827C2"/>
    <w:rsid w:val="004828B1"/>
    <w:rsid w:val="00482BFD"/>
    <w:rsid w:val="00482E13"/>
    <w:rsid w:val="00484181"/>
    <w:rsid w:val="00484245"/>
    <w:rsid w:val="00484476"/>
    <w:rsid w:val="00484920"/>
    <w:rsid w:val="00484E6E"/>
    <w:rsid w:val="0048544C"/>
    <w:rsid w:val="00485D2C"/>
    <w:rsid w:val="00485E3F"/>
    <w:rsid w:val="00486679"/>
    <w:rsid w:val="0048678A"/>
    <w:rsid w:val="0048728B"/>
    <w:rsid w:val="004874B9"/>
    <w:rsid w:val="00487893"/>
    <w:rsid w:val="0048794C"/>
    <w:rsid w:val="0049034C"/>
    <w:rsid w:val="00490393"/>
    <w:rsid w:val="00490765"/>
    <w:rsid w:val="0049097A"/>
    <w:rsid w:val="00490E45"/>
    <w:rsid w:val="00490F38"/>
    <w:rsid w:val="00491066"/>
    <w:rsid w:val="0049123E"/>
    <w:rsid w:val="0049130F"/>
    <w:rsid w:val="00491446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05E"/>
    <w:rsid w:val="004944B3"/>
    <w:rsid w:val="0049494D"/>
    <w:rsid w:val="00495361"/>
    <w:rsid w:val="00495644"/>
    <w:rsid w:val="004957F0"/>
    <w:rsid w:val="00495EE3"/>
    <w:rsid w:val="0049639D"/>
    <w:rsid w:val="0049664F"/>
    <w:rsid w:val="00496977"/>
    <w:rsid w:val="00496AEB"/>
    <w:rsid w:val="00497445"/>
    <w:rsid w:val="00497D45"/>
    <w:rsid w:val="00497F8B"/>
    <w:rsid w:val="004A01A2"/>
    <w:rsid w:val="004A0361"/>
    <w:rsid w:val="004A0774"/>
    <w:rsid w:val="004A07F5"/>
    <w:rsid w:val="004A09B5"/>
    <w:rsid w:val="004A1262"/>
    <w:rsid w:val="004A27B9"/>
    <w:rsid w:val="004A2A36"/>
    <w:rsid w:val="004A31C8"/>
    <w:rsid w:val="004A32EE"/>
    <w:rsid w:val="004A37B3"/>
    <w:rsid w:val="004A39AE"/>
    <w:rsid w:val="004A3A54"/>
    <w:rsid w:val="004A480D"/>
    <w:rsid w:val="004A4C4A"/>
    <w:rsid w:val="004A4FE2"/>
    <w:rsid w:val="004A5256"/>
    <w:rsid w:val="004A5444"/>
    <w:rsid w:val="004A557B"/>
    <w:rsid w:val="004A58B6"/>
    <w:rsid w:val="004A5A6C"/>
    <w:rsid w:val="004A619C"/>
    <w:rsid w:val="004A68A8"/>
    <w:rsid w:val="004A6CB2"/>
    <w:rsid w:val="004A6CB9"/>
    <w:rsid w:val="004A6E1E"/>
    <w:rsid w:val="004A73F7"/>
    <w:rsid w:val="004A78C9"/>
    <w:rsid w:val="004B0250"/>
    <w:rsid w:val="004B0755"/>
    <w:rsid w:val="004B0769"/>
    <w:rsid w:val="004B11D1"/>
    <w:rsid w:val="004B1520"/>
    <w:rsid w:val="004B1C0B"/>
    <w:rsid w:val="004B1ED1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CF"/>
    <w:rsid w:val="004B411A"/>
    <w:rsid w:val="004B42A9"/>
    <w:rsid w:val="004B4C61"/>
    <w:rsid w:val="004B5176"/>
    <w:rsid w:val="004B544C"/>
    <w:rsid w:val="004B5513"/>
    <w:rsid w:val="004B584A"/>
    <w:rsid w:val="004B5D63"/>
    <w:rsid w:val="004B5D6C"/>
    <w:rsid w:val="004B626A"/>
    <w:rsid w:val="004B67AB"/>
    <w:rsid w:val="004B711D"/>
    <w:rsid w:val="004B7247"/>
    <w:rsid w:val="004B7382"/>
    <w:rsid w:val="004B78FE"/>
    <w:rsid w:val="004B7923"/>
    <w:rsid w:val="004C003B"/>
    <w:rsid w:val="004C0875"/>
    <w:rsid w:val="004C08E0"/>
    <w:rsid w:val="004C0A11"/>
    <w:rsid w:val="004C0C57"/>
    <w:rsid w:val="004C0F42"/>
    <w:rsid w:val="004C12BD"/>
    <w:rsid w:val="004C1C75"/>
    <w:rsid w:val="004C20B6"/>
    <w:rsid w:val="004C2340"/>
    <w:rsid w:val="004C2CE0"/>
    <w:rsid w:val="004C34FF"/>
    <w:rsid w:val="004C35C5"/>
    <w:rsid w:val="004C366C"/>
    <w:rsid w:val="004C492C"/>
    <w:rsid w:val="004C4C4A"/>
    <w:rsid w:val="004C4FBB"/>
    <w:rsid w:val="004C5132"/>
    <w:rsid w:val="004C53EC"/>
    <w:rsid w:val="004C5796"/>
    <w:rsid w:val="004C595B"/>
    <w:rsid w:val="004C5977"/>
    <w:rsid w:val="004C5B74"/>
    <w:rsid w:val="004C6540"/>
    <w:rsid w:val="004C65B7"/>
    <w:rsid w:val="004C6D87"/>
    <w:rsid w:val="004C76DC"/>
    <w:rsid w:val="004C7AA8"/>
    <w:rsid w:val="004D014D"/>
    <w:rsid w:val="004D0C5E"/>
    <w:rsid w:val="004D0C65"/>
    <w:rsid w:val="004D1315"/>
    <w:rsid w:val="004D1943"/>
    <w:rsid w:val="004D1B39"/>
    <w:rsid w:val="004D23AA"/>
    <w:rsid w:val="004D248B"/>
    <w:rsid w:val="004D257E"/>
    <w:rsid w:val="004D25B9"/>
    <w:rsid w:val="004D25E6"/>
    <w:rsid w:val="004D2844"/>
    <w:rsid w:val="004D2B7F"/>
    <w:rsid w:val="004D2BFD"/>
    <w:rsid w:val="004D2DB5"/>
    <w:rsid w:val="004D30FE"/>
    <w:rsid w:val="004D3311"/>
    <w:rsid w:val="004D4151"/>
    <w:rsid w:val="004D50A4"/>
    <w:rsid w:val="004D5444"/>
    <w:rsid w:val="004D54A8"/>
    <w:rsid w:val="004D6C88"/>
    <w:rsid w:val="004D6F84"/>
    <w:rsid w:val="004D7E9E"/>
    <w:rsid w:val="004E04C0"/>
    <w:rsid w:val="004E090E"/>
    <w:rsid w:val="004E0E99"/>
    <w:rsid w:val="004E1198"/>
    <w:rsid w:val="004E164B"/>
    <w:rsid w:val="004E1CB7"/>
    <w:rsid w:val="004E1D33"/>
    <w:rsid w:val="004E1E7A"/>
    <w:rsid w:val="004E22F5"/>
    <w:rsid w:val="004E2736"/>
    <w:rsid w:val="004E334F"/>
    <w:rsid w:val="004E35C8"/>
    <w:rsid w:val="004E3827"/>
    <w:rsid w:val="004E3EA9"/>
    <w:rsid w:val="004E41BD"/>
    <w:rsid w:val="004E4375"/>
    <w:rsid w:val="004E496C"/>
    <w:rsid w:val="004E4B3E"/>
    <w:rsid w:val="004E5250"/>
    <w:rsid w:val="004E5514"/>
    <w:rsid w:val="004E5AAD"/>
    <w:rsid w:val="004E5BD2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2BE7"/>
    <w:rsid w:val="004F379E"/>
    <w:rsid w:val="004F3897"/>
    <w:rsid w:val="004F40E9"/>
    <w:rsid w:val="004F41D1"/>
    <w:rsid w:val="004F4957"/>
    <w:rsid w:val="004F498A"/>
    <w:rsid w:val="004F4DC2"/>
    <w:rsid w:val="004F4DC4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477"/>
    <w:rsid w:val="005014E0"/>
    <w:rsid w:val="0050182A"/>
    <w:rsid w:val="00501C6B"/>
    <w:rsid w:val="00502153"/>
    <w:rsid w:val="00502409"/>
    <w:rsid w:val="005028F2"/>
    <w:rsid w:val="00502D3A"/>
    <w:rsid w:val="00503BAF"/>
    <w:rsid w:val="0050412A"/>
    <w:rsid w:val="005044E4"/>
    <w:rsid w:val="00504605"/>
    <w:rsid w:val="005046D9"/>
    <w:rsid w:val="0050481D"/>
    <w:rsid w:val="005049DC"/>
    <w:rsid w:val="0050604B"/>
    <w:rsid w:val="005068EF"/>
    <w:rsid w:val="00506976"/>
    <w:rsid w:val="00506A09"/>
    <w:rsid w:val="00506F77"/>
    <w:rsid w:val="005073FA"/>
    <w:rsid w:val="00507B1B"/>
    <w:rsid w:val="00507D01"/>
    <w:rsid w:val="0051027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4EC"/>
    <w:rsid w:val="00512833"/>
    <w:rsid w:val="005138C9"/>
    <w:rsid w:val="00514154"/>
    <w:rsid w:val="00514313"/>
    <w:rsid w:val="0051447D"/>
    <w:rsid w:val="00514561"/>
    <w:rsid w:val="00514BCD"/>
    <w:rsid w:val="0051566D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91C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25C9"/>
    <w:rsid w:val="00522754"/>
    <w:rsid w:val="00522839"/>
    <w:rsid w:val="00522E08"/>
    <w:rsid w:val="00523333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DC9"/>
    <w:rsid w:val="0052605D"/>
    <w:rsid w:val="00526238"/>
    <w:rsid w:val="00526D61"/>
    <w:rsid w:val="00527B8A"/>
    <w:rsid w:val="00527ECF"/>
    <w:rsid w:val="0053036B"/>
    <w:rsid w:val="00530530"/>
    <w:rsid w:val="0053063D"/>
    <w:rsid w:val="00530A0C"/>
    <w:rsid w:val="00530DD5"/>
    <w:rsid w:val="00532810"/>
    <w:rsid w:val="005328A1"/>
    <w:rsid w:val="00532A25"/>
    <w:rsid w:val="00533007"/>
    <w:rsid w:val="0053306F"/>
    <w:rsid w:val="00533F8D"/>
    <w:rsid w:val="00534386"/>
    <w:rsid w:val="00534F12"/>
    <w:rsid w:val="00535777"/>
    <w:rsid w:val="0053583F"/>
    <w:rsid w:val="005358BC"/>
    <w:rsid w:val="005362A0"/>
    <w:rsid w:val="005372D7"/>
    <w:rsid w:val="0053731E"/>
    <w:rsid w:val="005374AB"/>
    <w:rsid w:val="00540354"/>
    <w:rsid w:val="0054060E"/>
    <w:rsid w:val="00540D35"/>
    <w:rsid w:val="00541025"/>
    <w:rsid w:val="00541096"/>
    <w:rsid w:val="005413E0"/>
    <w:rsid w:val="005415F2"/>
    <w:rsid w:val="0054184E"/>
    <w:rsid w:val="00541A5B"/>
    <w:rsid w:val="00541F55"/>
    <w:rsid w:val="005427AD"/>
    <w:rsid w:val="00542AD5"/>
    <w:rsid w:val="00542E17"/>
    <w:rsid w:val="00543689"/>
    <w:rsid w:val="005437E1"/>
    <w:rsid w:val="0054394B"/>
    <w:rsid w:val="005440CE"/>
    <w:rsid w:val="005444B9"/>
    <w:rsid w:val="0054500C"/>
    <w:rsid w:val="00545577"/>
    <w:rsid w:val="00545D19"/>
    <w:rsid w:val="00546936"/>
    <w:rsid w:val="00546D2E"/>
    <w:rsid w:val="00546FBC"/>
    <w:rsid w:val="00547951"/>
    <w:rsid w:val="00547BA6"/>
    <w:rsid w:val="005501FF"/>
    <w:rsid w:val="00550472"/>
    <w:rsid w:val="005509D9"/>
    <w:rsid w:val="00550BCF"/>
    <w:rsid w:val="00550EFD"/>
    <w:rsid w:val="00551277"/>
    <w:rsid w:val="00551287"/>
    <w:rsid w:val="00551590"/>
    <w:rsid w:val="00551AFB"/>
    <w:rsid w:val="00552585"/>
    <w:rsid w:val="00552AF4"/>
    <w:rsid w:val="00552B34"/>
    <w:rsid w:val="00552B59"/>
    <w:rsid w:val="00552BA0"/>
    <w:rsid w:val="00552C31"/>
    <w:rsid w:val="00553138"/>
    <w:rsid w:val="005539CB"/>
    <w:rsid w:val="00553E7E"/>
    <w:rsid w:val="0055414E"/>
    <w:rsid w:val="00554352"/>
    <w:rsid w:val="00554433"/>
    <w:rsid w:val="00554A52"/>
    <w:rsid w:val="0055523A"/>
    <w:rsid w:val="005552B7"/>
    <w:rsid w:val="005557B8"/>
    <w:rsid w:val="00555DBC"/>
    <w:rsid w:val="00556357"/>
    <w:rsid w:val="00556861"/>
    <w:rsid w:val="0055698D"/>
    <w:rsid w:val="00556ABA"/>
    <w:rsid w:val="00556AC1"/>
    <w:rsid w:val="00556B44"/>
    <w:rsid w:val="00556DF1"/>
    <w:rsid w:val="0055709D"/>
    <w:rsid w:val="005571DB"/>
    <w:rsid w:val="00557837"/>
    <w:rsid w:val="005600DA"/>
    <w:rsid w:val="005603D4"/>
    <w:rsid w:val="00560710"/>
    <w:rsid w:val="005608AD"/>
    <w:rsid w:val="005608B0"/>
    <w:rsid w:val="0056092C"/>
    <w:rsid w:val="0056095A"/>
    <w:rsid w:val="00560E1C"/>
    <w:rsid w:val="00561265"/>
    <w:rsid w:val="00561306"/>
    <w:rsid w:val="0056135F"/>
    <w:rsid w:val="00561400"/>
    <w:rsid w:val="00561478"/>
    <w:rsid w:val="00561791"/>
    <w:rsid w:val="0056184C"/>
    <w:rsid w:val="00561885"/>
    <w:rsid w:val="005625C4"/>
    <w:rsid w:val="005625FF"/>
    <w:rsid w:val="005629B4"/>
    <w:rsid w:val="00562D80"/>
    <w:rsid w:val="0056310E"/>
    <w:rsid w:val="00563178"/>
    <w:rsid w:val="00563D91"/>
    <w:rsid w:val="00564C8F"/>
    <w:rsid w:val="00565277"/>
    <w:rsid w:val="00565B2E"/>
    <w:rsid w:val="005660F4"/>
    <w:rsid w:val="00566302"/>
    <w:rsid w:val="005666AC"/>
    <w:rsid w:val="005668FD"/>
    <w:rsid w:val="00566C1B"/>
    <w:rsid w:val="00566E6D"/>
    <w:rsid w:val="00566EB5"/>
    <w:rsid w:val="00566EF6"/>
    <w:rsid w:val="00566F4F"/>
    <w:rsid w:val="00566FFC"/>
    <w:rsid w:val="00567F47"/>
    <w:rsid w:val="00570360"/>
    <w:rsid w:val="005704BD"/>
    <w:rsid w:val="00570737"/>
    <w:rsid w:val="00570E32"/>
    <w:rsid w:val="00570EB1"/>
    <w:rsid w:val="005717B7"/>
    <w:rsid w:val="00571967"/>
    <w:rsid w:val="00572491"/>
    <w:rsid w:val="00572E46"/>
    <w:rsid w:val="00573023"/>
    <w:rsid w:val="00573041"/>
    <w:rsid w:val="005736EE"/>
    <w:rsid w:val="00573964"/>
    <w:rsid w:val="00573FC4"/>
    <w:rsid w:val="0057467B"/>
    <w:rsid w:val="00574F88"/>
    <w:rsid w:val="0057540D"/>
    <w:rsid w:val="0057597C"/>
    <w:rsid w:val="00575992"/>
    <w:rsid w:val="00575A7F"/>
    <w:rsid w:val="00575AFF"/>
    <w:rsid w:val="00575CE5"/>
    <w:rsid w:val="00576055"/>
    <w:rsid w:val="00576664"/>
    <w:rsid w:val="00576822"/>
    <w:rsid w:val="005768AC"/>
    <w:rsid w:val="005768AD"/>
    <w:rsid w:val="00576DCC"/>
    <w:rsid w:val="00576FA5"/>
    <w:rsid w:val="00577095"/>
    <w:rsid w:val="005771E7"/>
    <w:rsid w:val="005779BF"/>
    <w:rsid w:val="0058011E"/>
    <w:rsid w:val="00580147"/>
    <w:rsid w:val="00580420"/>
    <w:rsid w:val="00580A01"/>
    <w:rsid w:val="00582B5E"/>
    <w:rsid w:val="00583160"/>
    <w:rsid w:val="005835E3"/>
    <w:rsid w:val="00583962"/>
    <w:rsid w:val="00583D78"/>
    <w:rsid w:val="005845C4"/>
    <w:rsid w:val="00584E29"/>
    <w:rsid w:val="00584F24"/>
    <w:rsid w:val="00584FF2"/>
    <w:rsid w:val="00585780"/>
    <w:rsid w:val="005858F8"/>
    <w:rsid w:val="005859F6"/>
    <w:rsid w:val="005868B1"/>
    <w:rsid w:val="00586BBB"/>
    <w:rsid w:val="00586DF8"/>
    <w:rsid w:val="005877E8"/>
    <w:rsid w:val="00587871"/>
    <w:rsid w:val="00587B7C"/>
    <w:rsid w:val="00590F11"/>
    <w:rsid w:val="005914B7"/>
    <w:rsid w:val="00591985"/>
    <w:rsid w:val="005919D4"/>
    <w:rsid w:val="00591AB1"/>
    <w:rsid w:val="00591CE2"/>
    <w:rsid w:val="00591D0F"/>
    <w:rsid w:val="005922EF"/>
    <w:rsid w:val="00592397"/>
    <w:rsid w:val="00592DCB"/>
    <w:rsid w:val="005934BB"/>
    <w:rsid w:val="005935D8"/>
    <w:rsid w:val="00593697"/>
    <w:rsid w:val="00593835"/>
    <w:rsid w:val="00593C4C"/>
    <w:rsid w:val="00594504"/>
    <w:rsid w:val="0059466C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B70"/>
    <w:rsid w:val="00597F70"/>
    <w:rsid w:val="005A00E7"/>
    <w:rsid w:val="005A0691"/>
    <w:rsid w:val="005A0A87"/>
    <w:rsid w:val="005A0E9B"/>
    <w:rsid w:val="005A1007"/>
    <w:rsid w:val="005A105A"/>
    <w:rsid w:val="005A160B"/>
    <w:rsid w:val="005A16B8"/>
    <w:rsid w:val="005A1B11"/>
    <w:rsid w:val="005A216E"/>
    <w:rsid w:val="005A266C"/>
    <w:rsid w:val="005A2798"/>
    <w:rsid w:val="005A2BF2"/>
    <w:rsid w:val="005A2E43"/>
    <w:rsid w:val="005A3A33"/>
    <w:rsid w:val="005A3DBF"/>
    <w:rsid w:val="005A3DD6"/>
    <w:rsid w:val="005A4143"/>
    <w:rsid w:val="005A4AA6"/>
    <w:rsid w:val="005A4CD0"/>
    <w:rsid w:val="005A541F"/>
    <w:rsid w:val="005A5619"/>
    <w:rsid w:val="005A584E"/>
    <w:rsid w:val="005A58BC"/>
    <w:rsid w:val="005A5D51"/>
    <w:rsid w:val="005A632C"/>
    <w:rsid w:val="005A6703"/>
    <w:rsid w:val="005A699D"/>
    <w:rsid w:val="005A6DF4"/>
    <w:rsid w:val="005A7456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BBE"/>
    <w:rsid w:val="005B3D97"/>
    <w:rsid w:val="005B4049"/>
    <w:rsid w:val="005B48EA"/>
    <w:rsid w:val="005B4942"/>
    <w:rsid w:val="005B4CF3"/>
    <w:rsid w:val="005B4D26"/>
    <w:rsid w:val="005B4EE9"/>
    <w:rsid w:val="005B52AF"/>
    <w:rsid w:val="005B54E4"/>
    <w:rsid w:val="005B5683"/>
    <w:rsid w:val="005B60AC"/>
    <w:rsid w:val="005B635A"/>
    <w:rsid w:val="005B6888"/>
    <w:rsid w:val="005B68F9"/>
    <w:rsid w:val="005B6A2D"/>
    <w:rsid w:val="005B7248"/>
    <w:rsid w:val="005B7318"/>
    <w:rsid w:val="005B76B6"/>
    <w:rsid w:val="005C025B"/>
    <w:rsid w:val="005C077B"/>
    <w:rsid w:val="005C09B9"/>
    <w:rsid w:val="005C0A07"/>
    <w:rsid w:val="005C0BA7"/>
    <w:rsid w:val="005C0DB1"/>
    <w:rsid w:val="005C0E50"/>
    <w:rsid w:val="005C13CF"/>
    <w:rsid w:val="005C1765"/>
    <w:rsid w:val="005C19FB"/>
    <w:rsid w:val="005C1B4A"/>
    <w:rsid w:val="005C1C2D"/>
    <w:rsid w:val="005C1DC4"/>
    <w:rsid w:val="005C20D3"/>
    <w:rsid w:val="005C21DD"/>
    <w:rsid w:val="005C23AA"/>
    <w:rsid w:val="005C24D7"/>
    <w:rsid w:val="005C2CA6"/>
    <w:rsid w:val="005C2DCF"/>
    <w:rsid w:val="005C36A8"/>
    <w:rsid w:val="005C3779"/>
    <w:rsid w:val="005C37ED"/>
    <w:rsid w:val="005C3BF5"/>
    <w:rsid w:val="005C4031"/>
    <w:rsid w:val="005C4BBD"/>
    <w:rsid w:val="005C4C01"/>
    <w:rsid w:val="005C5246"/>
    <w:rsid w:val="005C5801"/>
    <w:rsid w:val="005C5A0A"/>
    <w:rsid w:val="005C5F70"/>
    <w:rsid w:val="005C6867"/>
    <w:rsid w:val="005C715E"/>
    <w:rsid w:val="005C73C3"/>
    <w:rsid w:val="005C747B"/>
    <w:rsid w:val="005C7773"/>
    <w:rsid w:val="005C78FE"/>
    <w:rsid w:val="005C7C86"/>
    <w:rsid w:val="005C7D57"/>
    <w:rsid w:val="005C7FA1"/>
    <w:rsid w:val="005D016D"/>
    <w:rsid w:val="005D02B4"/>
    <w:rsid w:val="005D03F4"/>
    <w:rsid w:val="005D1158"/>
    <w:rsid w:val="005D1468"/>
    <w:rsid w:val="005D14A6"/>
    <w:rsid w:val="005D1EFF"/>
    <w:rsid w:val="005D2053"/>
    <w:rsid w:val="005D2266"/>
    <w:rsid w:val="005D25B4"/>
    <w:rsid w:val="005D27A8"/>
    <w:rsid w:val="005D28F4"/>
    <w:rsid w:val="005D2D69"/>
    <w:rsid w:val="005D35CF"/>
    <w:rsid w:val="005D4053"/>
    <w:rsid w:val="005D41A1"/>
    <w:rsid w:val="005D4315"/>
    <w:rsid w:val="005D4557"/>
    <w:rsid w:val="005D4D58"/>
    <w:rsid w:val="005D5912"/>
    <w:rsid w:val="005D59F0"/>
    <w:rsid w:val="005D6058"/>
    <w:rsid w:val="005D629D"/>
    <w:rsid w:val="005D62C7"/>
    <w:rsid w:val="005D72FA"/>
    <w:rsid w:val="005D7CFB"/>
    <w:rsid w:val="005D7D34"/>
    <w:rsid w:val="005D7E7E"/>
    <w:rsid w:val="005E0026"/>
    <w:rsid w:val="005E010E"/>
    <w:rsid w:val="005E0165"/>
    <w:rsid w:val="005E0918"/>
    <w:rsid w:val="005E1022"/>
    <w:rsid w:val="005E1161"/>
    <w:rsid w:val="005E1535"/>
    <w:rsid w:val="005E1711"/>
    <w:rsid w:val="005E1CE7"/>
    <w:rsid w:val="005E1FE3"/>
    <w:rsid w:val="005E227C"/>
    <w:rsid w:val="005E2743"/>
    <w:rsid w:val="005E27C4"/>
    <w:rsid w:val="005E2E2E"/>
    <w:rsid w:val="005E35F9"/>
    <w:rsid w:val="005E3899"/>
    <w:rsid w:val="005E4635"/>
    <w:rsid w:val="005E4D6C"/>
    <w:rsid w:val="005E5503"/>
    <w:rsid w:val="005E5621"/>
    <w:rsid w:val="005E5B79"/>
    <w:rsid w:val="005E5C8E"/>
    <w:rsid w:val="005E5C95"/>
    <w:rsid w:val="005E5DAA"/>
    <w:rsid w:val="005E5EE8"/>
    <w:rsid w:val="005E648D"/>
    <w:rsid w:val="005E7023"/>
    <w:rsid w:val="005E74B8"/>
    <w:rsid w:val="005E7E71"/>
    <w:rsid w:val="005E7E98"/>
    <w:rsid w:val="005F08C1"/>
    <w:rsid w:val="005F08D8"/>
    <w:rsid w:val="005F0DA3"/>
    <w:rsid w:val="005F1268"/>
    <w:rsid w:val="005F1364"/>
    <w:rsid w:val="005F1860"/>
    <w:rsid w:val="005F1869"/>
    <w:rsid w:val="005F1BE9"/>
    <w:rsid w:val="005F2ACF"/>
    <w:rsid w:val="005F3072"/>
    <w:rsid w:val="005F3D0A"/>
    <w:rsid w:val="005F4C7C"/>
    <w:rsid w:val="005F5167"/>
    <w:rsid w:val="005F5311"/>
    <w:rsid w:val="005F5612"/>
    <w:rsid w:val="005F57F3"/>
    <w:rsid w:val="005F64A6"/>
    <w:rsid w:val="005F6D29"/>
    <w:rsid w:val="005F7399"/>
    <w:rsid w:val="005F74E3"/>
    <w:rsid w:val="005F791A"/>
    <w:rsid w:val="006001FB"/>
    <w:rsid w:val="0060026C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3090"/>
    <w:rsid w:val="006031D9"/>
    <w:rsid w:val="006035C4"/>
    <w:rsid w:val="00603FBE"/>
    <w:rsid w:val="0060421A"/>
    <w:rsid w:val="006043B7"/>
    <w:rsid w:val="00604562"/>
    <w:rsid w:val="00604DCD"/>
    <w:rsid w:val="00605135"/>
    <w:rsid w:val="006055EA"/>
    <w:rsid w:val="0060574E"/>
    <w:rsid w:val="00605B72"/>
    <w:rsid w:val="00605BDD"/>
    <w:rsid w:val="00605F5B"/>
    <w:rsid w:val="006066C3"/>
    <w:rsid w:val="00606962"/>
    <w:rsid w:val="00606993"/>
    <w:rsid w:val="00606D42"/>
    <w:rsid w:val="00607536"/>
    <w:rsid w:val="00607BEC"/>
    <w:rsid w:val="00607D93"/>
    <w:rsid w:val="006103E4"/>
    <w:rsid w:val="0061063E"/>
    <w:rsid w:val="00610640"/>
    <w:rsid w:val="00610973"/>
    <w:rsid w:val="00610E22"/>
    <w:rsid w:val="00611648"/>
    <w:rsid w:val="00611C9E"/>
    <w:rsid w:val="00611D14"/>
    <w:rsid w:val="00611EB5"/>
    <w:rsid w:val="006122BA"/>
    <w:rsid w:val="0061273D"/>
    <w:rsid w:val="006147CE"/>
    <w:rsid w:val="006149C9"/>
    <w:rsid w:val="00614C4B"/>
    <w:rsid w:val="00614DF2"/>
    <w:rsid w:val="006153CA"/>
    <w:rsid w:val="0061592C"/>
    <w:rsid w:val="00615AF7"/>
    <w:rsid w:val="0061678C"/>
    <w:rsid w:val="006179B8"/>
    <w:rsid w:val="00617EA9"/>
    <w:rsid w:val="00617FE3"/>
    <w:rsid w:val="006206BB"/>
    <w:rsid w:val="00620983"/>
    <w:rsid w:val="00620E85"/>
    <w:rsid w:val="0062134B"/>
    <w:rsid w:val="00621B76"/>
    <w:rsid w:val="00621DD2"/>
    <w:rsid w:val="00621E09"/>
    <w:rsid w:val="006220CA"/>
    <w:rsid w:val="0062216E"/>
    <w:rsid w:val="006227DF"/>
    <w:rsid w:val="00622A3F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289D"/>
    <w:rsid w:val="00632B40"/>
    <w:rsid w:val="00632D3F"/>
    <w:rsid w:val="00632E6D"/>
    <w:rsid w:val="00633512"/>
    <w:rsid w:val="0063355D"/>
    <w:rsid w:val="006336C0"/>
    <w:rsid w:val="0063391D"/>
    <w:rsid w:val="00633B3E"/>
    <w:rsid w:val="00633B4C"/>
    <w:rsid w:val="006343FA"/>
    <w:rsid w:val="00634707"/>
    <w:rsid w:val="00634955"/>
    <w:rsid w:val="00634B25"/>
    <w:rsid w:val="00634B2A"/>
    <w:rsid w:val="00634B9F"/>
    <w:rsid w:val="00634BA6"/>
    <w:rsid w:val="00635777"/>
    <w:rsid w:val="00635D39"/>
    <w:rsid w:val="0063601B"/>
    <w:rsid w:val="006364A7"/>
    <w:rsid w:val="00636BA1"/>
    <w:rsid w:val="00637080"/>
    <w:rsid w:val="0063718C"/>
    <w:rsid w:val="00637F67"/>
    <w:rsid w:val="00637F6F"/>
    <w:rsid w:val="006400C3"/>
    <w:rsid w:val="0064019D"/>
    <w:rsid w:val="00640654"/>
    <w:rsid w:val="0064146C"/>
    <w:rsid w:val="006415A1"/>
    <w:rsid w:val="006421A3"/>
    <w:rsid w:val="0064259E"/>
    <w:rsid w:val="00642908"/>
    <w:rsid w:val="00642916"/>
    <w:rsid w:val="00642A6C"/>
    <w:rsid w:val="006436EB"/>
    <w:rsid w:val="00643CA5"/>
    <w:rsid w:val="00643DB1"/>
    <w:rsid w:val="006447D3"/>
    <w:rsid w:val="00644B69"/>
    <w:rsid w:val="00645305"/>
    <w:rsid w:val="0064535B"/>
    <w:rsid w:val="00645745"/>
    <w:rsid w:val="00645AC0"/>
    <w:rsid w:val="00646057"/>
    <w:rsid w:val="006463D9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747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10D8"/>
    <w:rsid w:val="00651F62"/>
    <w:rsid w:val="00652083"/>
    <w:rsid w:val="006521BF"/>
    <w:rsid w:val="006523F0"/>
    <w:rsid w:val="00652F16"/>
    <w:rsid w:val="006540E0"/>
    <w:rsid w:val="0065451B"/>
    <w:rsid w:val="00654957"/>
    <w:rsid w:val="00654972"/>
    <w:rsid w:val="00654D0E"/>
    <w:rsid w:val="006550FD"/>
    <w:rsid w:val="00655841"/>
    <w:rsid w:val="00655B6D"/>
    <w:rsid w:val="00655B82"/>
    <w:rsid w:val="00655BEE"/>
    <w:rsid w:val="00655C4D"/>
    <w:rsid w:val="00656783"/>
    <w:rsid w:val="006569B1"/>
    <w:rsid w:val="00656BDB"/>
    <w:rsid w:val="0065737D"/>
    <w:rsid w:val="00657776"/>
    <w:rsid w:val="0065785E"/>
    <w:rsid w:val="00657A5A"/>
    <w:rsid w:val="006602EF"/>
    <w:rsid w:val="00660662"/>
    <w:rsid w:val="00660717"/>
    <w:rsid w:val="00660B71"/>
    <w:rsid w:val="00661957"/>
    <w:rsid w:val="006619D9"/>
    <w:rsid w:val="00661E4D"/>
    <w:rsid w:val="0066204B"/>
    <w:rsid w:val="006622EF"/>
    <w:rsid w:val="00662854"/>
    <w:rsid w:val="00662BA7"/>
    <w:rsid w:val="0066311D"/>
    <w:rsid w:val="00663727"/>
    <w:rsid w:val="006638C0"/>
    <w:rsid w:val="00663B30"/>
    <w:rsid w:val="00663C0C"/>
    <w:rsid w:val="00663D0A"/>
    <w:rsid w:val="00663DA7"/>
    <w:rsid w:val="00663EDE"/>
    <w:rsid w:val="0066410C"/>
    <w:rsid w:val="006641C3"/>
    <w:rsid w:val="00664514"/>
    <w:rsid w:val="006647D5"/>
    <w:rsid w:val="0066482C"/>
    <w:rsid w:val="006652C9"/>
    <w:rsid w:val="00665320"/>
    <w:rsid w:val="0066570E"/>
    <w:rsid w:val="00665A8E"/>
    <w:rsid w:val="00665EBF"/>
    <w:rsid w:val="00665FCC"/>
    <w:rsid w:val="00666054"/>
    <w:rsid w:val="006666AF"/>
    <w:rsid w:val="0066677C"/>
    <w:rsid w:val="00666DC9"/>
    <w:rsid w:val="00667284"/>
    <w:rsid w:val="00667336"/>
    <w:rsid w:val="00667A2A"/>
    <w:rsid w:val="00667D0B"/>
    <w:rsid w:val="00667D8C"/>
    <w:rsid w:val="0067050D"/>
    <w:rsid w:val="006707A4"/>
    <w:rsid w:val="00670A44"/>
    <w:rsid w:val="00670A65"/>
    <w:rsid w:val="00671CB9"/>
    <w:rsid w:val="00671D5B"/>
    <w:rsid w:val="00672457"/>
    <w:rsid w:val="006734A7"/>
    <w:rsid w:val="0067362D"/>
    <w:rsid w:val="00673BCE"/>
    <w:rsid w:val="00674725"/>
    <w:rsid w:val="006750B5"/>
    <w:rsid w:val="0067532D"/>
    <w:rsid w:val="00675522"/>
    <w:rsid w:val="006757AA"/>
    <w:rsid w:val="00675967"/>
    <w:rsid w:val="006759A7"/>
    <w:rsid w:val="00675C93"/>
    <w:rsid w:val="0067644D"/>
    <w:rsid w:val="006766B0"/>
    <w:rsid w:val="00676B5E"/>
    <w:rsid w:val="00676D63"/>
    <w:rsid w:val="00677237"/>
    <w:rsid w:val="006774E9"/>
    <w:rsid w:val="00677D6B"/>
    <w:rsid w:val="00677EA6"/>
    <w:rsid w:val="00677EA8"/>
    <w:rsid w:val="00677FDC"/>
    <w:rsid w:val="00680B22"/>
    <w:rsid w:val="00680E1C"/>
    <w:rsid w:val="00681055"/>
    <w:rsid w:val="00681547"/>
    <w:rsid w:val="00682459"/>
    <w:rsid w:val="006824B8"/>
    <w:rsid w:val="0068255C"/>
    <w:rsid w:val="00682759"/>
    <w:rsid w:val="00682FC7"/>
    <w:rsid w:val="00683603"/>
    <w:rsid w:val="00683DC6"/>
    <w:rsid w:val="006848D9"/>
    <w:rsid w:val="00684EE2"/>
    <w:rsid w:val="00684FDF"/>
    <w:rsid w:val="0068556F"/>
    <w:rsid w:val="006856A5"/>
    <w:rsid w:val="00685877"/>
    <w:rsid w:val="00685B35"/>
    <w:rsid w:val="00685F2A"/>
    <w:rsid w:val="00686205"/>
    <w:rsid w:val="00686782"/>
    <w:rsid w:val="00686B85"/>
    <w:rsid w:val="00686CE2"/>
    <w:rsid w:val="00686E19"/>
    <w:rsid w:val="00687031"/>
    <w:rsid w:val="00687349"/>
    <w:rsid w:val="00687658"/>
    <w:rsid w:val="0068767E"/>
    <w:rsid w:val="00687EA4"/>
    <w:rsid w:val="0069043C"/>
    <w:rsid w:val="00690488"/>
    <w:rsid w:val="0069058B"/>
    <w:rsid w:val="006906EE"/>
    <w:rsid w:val="006908AB"/>
    <w:rsid w:val="00690906"/>
    <w:rsid w:val="00690F8C"/>
    <w:rsid w:val="00691080"/>
    <w:rsid w:val="00691E1B"/>
    <w:rsid w:val="00692025"/>
    <w:rsid w:val="00692350"/>
    <w:rsid w:val="00692391"/>
    <w:rsid w:val="006925FB"/>
    <w:rsid w:val="0069261E"/>
    <w:rsid w:val="006932FE"/>
    <w:rsid w:val="00693A6F"/>
    <w:rsid w:val="00693AD3"/>
    <w:rsid w:val="0069403C"/>
    <w:rsid w:val="00694616"/>
    <w:rsid w:val="00695391"/>
    <w:rsid w:val="00695A9D"/>
    <w:rsid w:val="00695B72"/>
    <w:rsid w:val="00696477"/>
    <w:rsid w:val="006966F6"/>
    <w:rsid w:val="00696839"/>
    <w:rsid w:val="00696ACC"/>
    <w:rsid w:val="00697076"/>
    <w:rsid w:val="0069792A"/>
    <w:rsid w:val="00697DB4"/>
    <w:rsid w:val="006A0A37"/>
    <w:rsid w:val="006A0A42"/>
    <w:rsid w:val="006A0BA4"/>
    <w:rsid w:val="006A0E10"/>
    <w:rsid w:val="006A1183"/>
    <w:rsid w:val="006A12C6"/>
    <w:rsid w:val="006A14CB"/>
    <w:rsid w:val="006A14E9"/>
    <w:rsid w:val="006A180A"/>
    <w:rsid w:val="006A1E30"/>
    <w:rsid w:val="006A2152"/>
    <w:rsid w:val="006A2AB4"/>
    <w:rsid w:val="006A2CD5"/>
    <w:rsid w:val="006A3977"/>
    <w:rsid w:val="006A3AF5"/>
    <w:rsid w:val="006A44A3"/>
    <w:rsid w:val="006A45B1"/>
    <w:rsid w:val="006A4706"/>
    <w:rsid w:val="006A4962"/>
    <w:rsid w:val="006A4A4B"/>
    <w:rsid w:val="006A503A"/>
    <w:rsid w:val="006A508C"/>
    <w:rsid w:val="006A5397"/>
    <w:rsid w:val="006A5589"/>
    <w:rsid w:val="006A5992"/>
    <w:rsid w:val="006A616C"/>
    <w:rsid w:val="006A6508"/>
    <w:rsid w:val="006A6774"/>
    <w:rsid w:val="006A6C5E"/>
    <w:rsid w:val="006A74C1"/>
    <w:rsid w:val="006A7764"/>
    <w:rsid w:val="006A78FC"/>
    <w:rsid w:val="006A79CF"/>
    <w:rsid w:val="006A7B48"/>
    <w:rsid w:val="006A7CC2"/>
    <w:rsid w:val="006A7CD5"/>
    <w:rsid w:val="006A7DAF"/>
    <w:rsid w:val="006A7EB3"/>
    <w:rsid w:val="006A7F03"/>
    <w:rsid w:val="006A7FC7"/>
    <w:rsid w:val="006B002B"/>
    <w:rsid w:val="006B005C"/>
    <w:rsid w:val="006B0741"/>
    <w:rsid w:val="006B09F8"/>
    <w:rsid w:val="006B0C70"/>
    <w:rsid w:val="006B111C"/>
    <w:rsid w:val="006B164F"/>
    <w:rsid w:val="006B1AFE"/>
    <w:rsid w:val="006B1B14"/>
    <w:rsid w:val="006B20A2"/>
    <w:rsid w:val="006B28BC"/>
    <w:rsid w:val="006B28E2"/>
    <w:rsid w:val="006B2945"/>
    <w:rsid w:val="006B2AD3"/>
    <w:rsid w:val="006B3491"/>
    <w:rsid w:val="006B3560"/>
    <w:rsid w:val="006B4081"/>
    <w:rsid w:val="006B415F"/>
    <w:rsid w:val="006B44BE"/>
    <w:rsid w:val="006B44F8"/>
    <w:rsid w:val="006B48BB"/>
    <w:rsid w:val="006B4E90"/>
    <w:rsid w:val="006B5315"/>
    <w:rsid w:val="006B56A7"/>
    <w:rsid w:val="006B5935"/>
    <w:rsid w:val="006B5CBE"/>
    <w:rsid w:val="006B5E0D"/>
    <w:rsid w:val="006B6626"/>
    <w:rsid w:val="006B698C"/>
    <w:rsid w:val="006B6C01"/>
    <w:rsid w:val="006B6D1E"/>
    <w:rsid w:val="006B7376"/>
    <w:rsid w:val="006B79E8"/>
    <w:rsid w:val="006C0116"/>
    <w:rsid w:val="006C09E4"/>
    <w:rsid w:val="006C1169"/>
    <w:rsid w:val="006C12C0"/>
    <w:rsid w:val="006C14FF"/>
    <w:rsid w:val="006C1527"/>
    <w:rsid w:val="006C250A"/>
    <w:rsid w:val="006C373F"/>
    <w:rsid w:val="006C413E"/>
    <w:rsid w:val="006C415F"/>
    <w:rsid w:val="006C4F84"/>
    <w:rsid w:val="006C50F5"/>
    <w:rsid w:val="006C53DA"/>
    <w:rsid w:val="006C561D"/>
    <w:rsid w:val="006C6697"/>
    <w:rsid w:val="006C66DF"/>
    <w:rsid w:val="006C6798"/>
    <w:rsid w:val="006C71AC"/>
    <w:rsid w:val="006C7B33"/>
    <w:rsid w:val="006C7C25"/>
    <w:rsid w:val="006D0356"/>
    <w:rsid w:val="006D03A8"/>
    <w:rsid w:val="006D0440"/>
    <w:rsid w:val="006D044F"/>
    <w:rsid w:val="006D0769"/>
    <w:rsid w:val="006D08E0"/>
    <w:rsid w:val="006D096D"/>
    <w:rsid w:val="006D1125"/>
    <w:rsid w:val="006D1466"/>
    <w:rsid w:val="006D1E72"/>
    <w:rsid w:val="006D21BE"/>
    <w:rsid w:val="006D2284"/>
    <w:rsid w:val="006D2AE2"/>
    <w:rsid w:val="006D2B17"/>
    <w:rsid w:val="006D2CD3"/>
    <w:rsid w:val="006D33A8"/>
    <w:rsid w:val="006D34EE"/>
    <w:rsid w:val="006D37A1"/>
    <w:rsid w:val="006D477B"/>
    <w:rsid w:val="006D5059"/>
    <w:rsid w:val="006D5114"/>
    <w:rsid w:val="006D5237"/>
    <w:rsid w:val="006D574C"/>
    <w:rsid w:val="006D5CBC"/>
    <w:rsid w:val="006D60A7"/>
    <w:rsid w:val="006D66D2"/>
    <w:rsid w:val="006D6954"/>
    <w:rsid w:val="006D6A96"/>
    <w:rsid w:val="006D6AA1"/>
    <w:rsid w:val="006D73E5"/>
    <w:rsid w:val="006D7AAE"/>
    <w:rsid w:val="006D7DCE"/>
    <w:rsid w:val="006E009A"/>
    <w:rsid w:val="006E0389"/>
    <w:rsid w:val="006E066E"/>
    <w:rsid w:val="006E08A6"/>
    <w:rsid w:val="006E0C09"/>
    <w:rsid w:val="006E105D"/>
    <w:rsid w:val="006E144F"/>
    <w:rsid w:val="006E1627"/>
    <w:rsid w:val="006E165D"/>
    <w:rsid w:val="006E1802"/>
    <w:rsid w:val="006E186A"/>
    <w:rsid w:val="006E1A44"/>
    <w:rsid w:val="006E1F8A"/>
    <w:rsid w:val="006E238D"/>
    <w:rsid w:val="006E245E"/>
    <w:rsid w:val="006E26DD"/>
    <w:rsid w:val="006E26F9"/>
    <w:rsid w:val="006E27A8"/>
    <w:rsid w:val="006E27CF"/>
    <w:rsid w:val="006E28FC"/>
    <w:rsid w:val="006E2AB1"/>
    <w:rsid w:val="006E2E19"/>
    <w:rsid w:val="006E2E3B"/>
    <w:rsid w:val="006E3206"/>
    <w:rsid w:val="006E39EB"/>
    <w:rsid w:val="006E3F2D"/>
    <w:rsid w:val="006E42C3"/>
    <w:rsid w:val="006E43EB"/>
    <w:rsid w:val="006E4E95"/>
    <w:rsid w:val="006E5313"/>
    <w:rsid w:val="006E5E1C"/>
    <w:rsid w:val="006E6135"/>
    <w:rsid w:val="006E6AD2"/>
    <w:rsid w:val="006E71A0"/>
    <w:rsid w:val="006E7399"/>
    <w:rsid w:val="006E78F4"/>
    <w:rsid w:val="006E7CD0"/>
    <w:rsid w:val="006E7E42"/>
    <w:rsid w:val="006F0070"/>
    <w:rsid w:val="006F02E5"/>
    <w:rsid w:val="006F0536"/>
    <w:rsid w:val="006F0689"/>
    <w:rsid w:val="006F070F"/>
    <w:rsid w:val="006F0817"/>
    <w:rsid w:val="006F16BD"/>
    <w:rsid w:val="006F1B73"/>
    <w:rsid w:val="006F22A9"/>
    <w:rsid w:val="006F24E7"/>
    <w:rsid w:val="006F2D75"/>
    <w:rsid w:val="006F2F42"/>
    <w:rsid w:val="006F3F49"/>
    <w:rsid w:val="006F401E"/>
    <w:rsid w:val="006F45D9"/>
    <w:rsid w:val="006F4AD9"/>
    <w:rsid w:val="006F4DAD"/>
    <w:rsid w:val="006F5149"/>
    <w:rsid w:val="006F5296"/>
    <w:rsid w:val="006F52FA"/>
    <w:rsid w:val="006F53F3"/>
    <w:rsid w:val="006F54D8"/>
    <w:rsid w:val="006F5858"/>
    <w:rsid w:val="006F5C3C"/>
    <w:rsid w:val="006F613F"/>
    <w:rsid w:val="006F6328"/>
    <w:rsid w:val="006F6637"/>
    <w:rsid w:val="006F6685"/>
    <w:rsid w:val="006F6747"/>
    <w:rsid w:val="006F67B8"/>
    <w:rsid w:val="006F6806"/>
    <w:rsid w:val="006F6878"/>
    <w:rsid w:val="006F71A7"/>
    <w:rsid w:val="006F7211"/>
    <w:rsid w:val="006F7902"/>
    <w:rsid w:val="006F7915"/>
    <w:rsid w:val="006F7DD8"/>
    <w:rsid w:val="006F7F4E"/>
    <w:rsid w:val="0070015B"/>
    <w:rsid w:val="0070022B"/>
    <w:rsid w:val="0070091E"/>
    <w:rsid w:val="00700A7A"/>
    <w:rsid w:val="00700C77"/>
    <w:rsid w:val="00700DF1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8DD"/>
    <w:rsid w:val="00704952"/>
    <w:rsid w:val="007050AF"/>
    <w:rsid w:val="007051F2"/>
    <w:rsid w:val="00705EA0"/>
    <w:rsid w:val="00705EAF"/>
    <w:rsid w:val="00706556"/>
    <w:rsid w:val="00706750"/>
    <w:rsid w:val="00706805"/>
    <w:rsid w:val="00706859"/>
    <w:rsid w:val="0070731E"/>
    <w:rsid w:val="007073DB"/>
    <w:rsid w:val="00707413"/>
    <w:rsid w:val="0070747C"/>
    <w:rsid w:val="00710403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A44"/>
    <w:rsid w:val="00712FC4"/>
    <w:rsid w:val="00713071"/>
    <w:rsid w:val="007131ED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605"/>
    <w:rsid w:val="00715C97"/>
    <w:rsid w:val="00715D40"/>
    <w:rsid w:val="0071622C"/>
    <w:rsid w:val="00716400"/>
    <w:rsid w:val="007165F6"/>
    <w:rsid w:val="00716600"/>
    <w:rsid w:val="007166B4"/>
    <w:rsid w:val="00716817"/>
    <w:rsid w:val="0071699A"/>
    <w:rsid w:val="00716C3C"/>
    <w:rsid w:val="00716CE0"/>
    <w:rsid w:val="007170F9"/>
    <w:rsid w:val="007178A4"/>
    <w:rsid w:val="00717ED1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6DD"/>
    <w:rsid w:val="00722758"/>
    <w:rsid w:val="00722837"/>
    <w:rsid w:val="00722C4F"/>
    <w:rsid w:val="00722CB4"/>
    <w:rsid w:val="00722D71"/>
    <w:rsid w:val="00722EB1"/>
    <w:rsid w:val="00722FAD"/>
    <w:rsid w:val="00723404"/>
    <w:rsid w:val="007237A5"/>
    <w:rsid w:val="007239F0"/>
    <w:rsid w:val="00723A36"/>
    <w:rsid w:val="00723CE7"/>
    <w:rsid w:val="00723E78"/>
    <w:rsid w:val="007243D9"/>
    <w:rsid w:val="007249D5"/>
    <w:rsid w:val="00724B78"/>
    <w:rsid w:val="00724F35"/>
    <w:rsid w:val="00725068"/>
    <w:rsid w:val="007250BB"/>
    <w:rsid w:val="007262D8"/>
    <w:rsid w:val="007263F4"/>
    <w:rsid w:val="00727179"/>
    <w:rsid w:val="0072740E"/>
    <w:rsid w:val="0072773D"/>
    <w:rsid w:val="00727804"/>
    <w:rsid w:val="00727988"/>
    <w:rsid w:val="007300C9"/>
    <w:rsid w:val="0073023D"/>
    <w:rsid w:val="00730366"/>
    <w:rsid w:val="00730BA2"/>
    <w:rsid w:val="007310A7"/>
    <w:rsid w:val="007319B4"/>
    <w:rsid w:val="00731D5D"/>
    <w:rsid w:val="00731EBC"/>
    <w:rsid w:val="007322B2"/>
    <w:rsid w:val="007325FB"/>
    <w:rsid w:val="007329E1"/>
    <w:rsid w:val="00732AC4"/>
    <w:rsid w:val="00732C75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D39"/>
    <w:rsid w:val="00741732"/>
    <w:rsid w:val="007422B2"/>
    <w:rsid w:val="007422EF"/>
    <w:rsid w:val="00742714"/>
    <w:rsid w:val="00742813"/>
    <w:rsid w:val="00742962"/>
    <w:rsid w:val="00742BE2"/>
    <w:rsid w:val="00742CCC"/>
    <w:rsid w:val="00742E64"/>
    <w:rsid w:val="007430B5"/>
    <w:rsid w:val="007435C5"/>
    <w:rsid w:val="0074404E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63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230D"/>
    <w:rsid w:val="00752E9A"/>
    <w:rsid w:val="00752FBF"/>
    <w:rsid w:val="00753120"/>
    <w:rsid w:val="00754154"/>
    <w:rsid w:val="0075549E"/>
    <w:rsid w:val="00755801"/>
    <w:rsid w:val="00755A20"/>
    <w:rsid w:val="00756158"/>
    <w:rsid w:val="007561BD"/>
    <w:rsid w:val="007561DE"/>
    <w:rsid w:val="007575F0"/>
    <w:rsid w:val="00757A7D"/>
    <w:rsid w:val="00757F77"/>
    <w:rsid w:val="0076007B"/>
    <w:rsid w:val="007601E6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E30"/>
    <w:rsid w:val="00761F89"/>
    <w:rsid w:val="007620A3"/>
    <w:rsid w:val="00762B4B"/>
    <w:rsid w:val="007634C4"/>
    <w:rsid w:val="007636A3"/>
    <w:rsid w:val="007639CF"/>
    <w:rsid w:val="00763BCC"/>
    <w:rsid w:val="00763BCD"/>
    <w:rsid w:val="007644C0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DD0"/>
    <w:rsid w:val="0076746A"/>
    <w:rsid w:val="0076761A"/>
    <w:rsid w:val="007676D7"/>
    <w:rsid w:val="00767AAB"/>
    <w:rsid w:val="00767DF3"/>
    <w:rsid w:val="00770128"/>
    <w:rsid w:val="00770ED9"/>
    <w:rsid w:val="00771237"/>
    <w:rsid w:val="007712BE"/>
    <w:rsid w:val="007714FD"/>
    <w:rsid w:val="0077165B"/>
    <w:rsid w:val="0077184B"/>
    <w:rsid w:val="00771CBC"/>
    <w:rsid w:val="0077265B"/>
    <w:rsid w:val="007728BA"/>
    <w:rsid w:val="00773405"/>
    <w:rsid w:val="0077345E"/>
    <w:rsid w:val="00773E34"/>
    <w:rsid w:val="00773FB4"/>
    <w:rsid w:val="00774257"/>
    <w:rsid w:val="0077449D"/>
    <w:rsid w:val="007745E6"/>
    <w:rsid w:val="007746F7"/>
    <w:rsid w:val="00774816"/>
    <w:rsid w:val="00774B7B"/>
    <w:rsid w:val="007752C9"/>
    <w:rsid w:val="0077575F"/>
    <w:rsid w:val="00775986"/>
    <w:rsid w:val="00776349"/>
    <w:rsid w:val="00776957"/>
    <w:rsid w:val="00776F7C"/>
    <w:rsid w:val="00777584"/>
    <w:rsid w:val="00777701"/>
    <w:rsid w:val="00777ABA"/>
    <w:rsid w:val="00777ECD"/>
    <w:rsid w:val="00780962"/>
    <w:rsid w:val="007809F7"/>
    <w:rsid w:val="00780A0E"/>
    <w:rsid w:val="00780A3F"/>
    <w:rsid w:val="00780CF0"/>
    <w:rsid w:val="00781610"/>
    <w:rsid w:val="00781CE2"/>
    <w:rsid w:val="0078221B"/>
    <w:rsid w:val="007829AB"/>
    <w:rsid w:val="00782F0F"/>
    <w:rsid w:val="007831F9"/>
    <w:rsid w:val="00783399"/>
    <w:rsid w:val="00783AF6"/>
    <w:rsid w:val="00783B65"/>
    <w:rsid w:val="007844F4"/>
    <w:rsid w:val="00784915"/>
    <w:rsid w:val="00784DEB"/>
    <w:rsid w:val="0078523F"/>
    <w:rsid w:val="007854B0"/>
    <w:rsid w:val="00785529"/>
    <w:rsid w:val="00785B4C"/>
    <w:rsid w:val="00786037"/>
    <w:rsid w:val="00786808"/>
    <w:rsid w:val="00786CE2"/>
    <w:rsid w:val="00787254"/>
    <w:rsid w:val="00787424"/>
    <w:rsid w:val="00787437"/>
    <w:rsid w:val="0078779C"/>
    <w:rsid w:val="0078783C"/>
    <w:rsid w:val="00787900"/>
    <w:rsid w:val="00787B07"/>
    <w:rsid w:val="00787BD6"/>
    <w:rsid w:val="00787EA6"/>
    <w:rsid w:val="00790022"/>
    <w:rsid w:val="00790391"/>
    <w:rsid w:val="00790565"/>
    <w:rsid w:val="00790886"/>
    <w:rsid w:val="00790AD0"/>
    <w:rsid w:val="007913BF"/>
    <w:rsid w:val="007916BF"/>
    <w:rsid w:val="00791902"/>
    <w:rsid w:val="00792671"/>
    <w:rsid w:val="007927FD"/>
    <w:rsid w:val="0079298D"/>
    <w:rsid w:val="00792A68"/>
    <w:rsid w:val="00792F0A"/>
    <w:rsid w:val="00792F4B"/>
    <w:rsid w:val="007930DB"/>
    <w:rsid w:val="007935ED"/>
    <w:rsid w:val="00793807"/>
    <w:rsid w:val="0079393F"/>
    <w:rsid w:val="00793F1A"/>
    <w:rsid w:val="007943A3"/>
    <w:rsid w:val="0079493F"/>
    <w:rsid w:val="00794CB3"/>
    <w:rsid w:val="00794E70"/>
    <w:rsid w:val="00795146"/>
    <w:rsid w:val="00795879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BF5"/>
    <w:rsid w:val="007A0072"/>
    <w:rsid w:val="007A00BF"/>
    <w:rsid w:val="007A0607"/>
    <w:rsid w:val="007A1135"/>
    <w:rsid w:val="007A1224"/>
    <w:rsid w:val="007A12D4"/>
    <w:rsid w:val="007A167D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4111"/>
    <w:rsid w:val="007A4135"/>
    <w:rsid w:val="007A4503"/>
    <w:rsid w:val="007A46BF"/>
    <w:rsid w:val="007A489E"/>
    <w:rsid w:val="007A4A53"/>
    <w:rsid w:val="007A5255"/>
    <w:rsid w:val="007A5E62"/>
    <w:rsid w:val="007A6989"/>
    <w:rsid w:val="007A7184"/>
    <w:rsid w:val="007A74A5"/>
    <w:rsid w:val="007B00EF"/>
    <w:rsid w:val="007B01C1"/>
    <w:rsid w:val="007B01C8"/>
    <w:rsid w:val="007B0219"/>
    <w:rsid w:val="007B073F"/>
    <w:rsid w:val="007B08A3"/>
    <w:rsid w:val="007B0F24"/>
    <w:rsid w:val="007B0F8E"/>
    <w:rsid w:val="007B0FD5"/>
    <w:rsid w:val="007B12C8"/>
    <w:rsid w:val="007B1375"/>
    <w:rsid w:val="007B1816"/>
    <w:rsid w:val="007B1925"/>
    <w:rsid w:val="007B1ADA"/>
    <w:rsid w:val="007B1CB1"/>
    <w:rsid w:val="007B2110"/>
    <w:rsid w:val="007B2468"/>
    <w:rsid w:val="007B268A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69F"/>
    <w:rsid w:val="007B6926"/>
    <w:rsid w:val="007B6B24"/>
    <w:rsid w:val="007B7083"/>
    <w:rsid w:val="007B7554"/>
    <w:rsid w:val="007B7654"/>
    <w:rsid w:val="007B7758"/>
    <w:rsid w:val="007B7926"/>
    <w:rsid w:val="007B7A7E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35D"/>
    <w:rsid w:val="007C2650"/>
    <w:rsid w:val="007C2827"/>
    <w:rsid w:val="007C2A0E"/>
    <w:rsid w:val="007C3BFD"/>
    <w:rsid w:val="007C3F0F"/>
    <w:rsid w:val="007C3F79"/>
    <w:rsid w:val="007C4104"/>
    <w:rsid w:val="007C4566"/>
    <w:rsid w:val="007C481D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360"/>
    <w:rsid w:val="007C7E0A"/>
    <w:rsid w:val="007C7FA9"/>
    <w:rsid w:val="007D0046"/>
    <w:rsid w:val="007D00D8"/>
    <w:rsid w:val="007D02CE"/>
    <w:rsid w:val="007D0430"/>
    <w:rsid w:val="007D0E88"/>
    <w:rsid w:val="007D12A8"/>
    <w:rsid w:val="007D145A"/>
    <w:rsid w:val="007D15B1"/>
    <w:rsid w:val="007D1721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3F1E"/>
    <w:rsid w:val="007D413F"/>
    <w:rsid w:val="007D49B1"/>
    <w:rsid w:val="007D5462"/>
    <w:rsid w:val="007D6BE8"/>
    <w:rsid w:val="007D6D6B"/>
    <w:rsid w:val="007D70B9"/>
    <w:rsid w:val="007D7241"/>
    <w:rsid w:val="007D75CB"/>
    <w:rsid w:val="007D7A3F"/>
    <w:rsid w:val="007D7BB3"/>
    <w:rsid w:val="007E09E3"/>
    <w:rsid w:val="007E0AF1"/>
    <w:rsid w:val="007E0B5C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A08"/>
    <w:rsid w:val="007E4CC0"/>
    <w:rsid w:val="007E505C"/>
    <w:rsid w:val="007E5422"/>
    <w:rsid w:val="007E5679"/>
    <w:rsid w:val="007E5740"/>
    <w:rsid w:val="007E57C9"/>
    <w:rsid w:val="007E5DB0"/>
    <w:rsid w:val="007E63B4"/>
    <w:rsid w:val="007E6475"/>
    <w:rsid w:val="007E6911"/>
    <w:rsid w:val="007E6C38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9E5"/>
    <w:rsid w:val="007F1B1E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5FE"/>
    <w:rsid w:val="007F37EC"/>
    <w:rsid w:val="007F3B5A"/>
    <w:rsid w:val="007F3ED6"/>
    <w:rsid w:val="007F40B5"/>
    <w:rsid w:val="007F4448"/>
    <w:rsid w:val="007F4657"/>
    <w:rsid w:val="007F4D5C"/>
    <w:rsid w:val="007F508C"/>
    <w:rsid w:val="007F538C"/>
    <w:rsid w:val="007F565B"/>
    <w:rsid w:val="007F57DF"/>
    <w:rsid w:val="007F5830"/>
    <w:rsid w:val="007F5B61"/>
    <w:rsid w:val="007F5FAD"/>
    <w:rsid w:val="007F6551"/>
    <w:rsid w:val="007F74CF"/>
    <w:rsid w:val="007F76EB"/>
    <w:rsid w:val="007F78B9"/>
    <w:rsid w:val="007F791A"/>
    <w:rsid w:val="007F7A2B"/>
    <w:rsid w:val="007F7A6E"/>
    <w:rsid w:val="00800400"/>
    <w:rsid w:val="00800D97"/>
    <w:rsid w:val="00801209"/>
    <w:rsid w:val="008012B8"/>
    <w:rsid w:val="008014B6"/>
    <w:rsid w:val="008017AC"/>
    <w:rsid w:val="00802117"/>
    <w:rsid w:val="00802637"/>
    <w:rsid w:val="00802A1C"/>
    <w:rsid w:val="00802AF0"/>
    <w:rsid w:val="00802B18"/>
    <w:rsid w:val="00802B51"/>
    <w:rsid w:val="00802BD3"/>
    <w:rsid w:val="00802C0E"/>
    <w:rsid w:val="00803454"/>
    <w:rsid w:val="008039B8"/>
    <w:rsid w:val="00803A7D"/>
    <w:rsid w:val="00803E84"/>
    <w:rsid w:val="00804158"/>
    <w:rsid w:val="00804735"/>
    <w:rsid w:val="00804907"/>
    <w:rsid w:val="00804D41"/>
    <w:rsid w:val="00804E04"/>
    <w:rsid w:val="00805AED"/>
    <w:rsid w:val="00805C1A"/>
    <w:rsid w:val="00806396"/>
    <w:rsid w:val="00806B0D"/>
    <w:rsid w:val="008071D9"/>
    <w:rsid w:val="0081035C"/>
    <w:rsid w:val="008105DC"/>
    <w:rsid w:val="00810ACE"/>
    <w:rsid w:val="00810B56"/>
    <w:rsid w:val="00810C5A"/>
    <w:rsid w:val="00810EED"/>
    <w:rsid w:val="00810F02"/>
    <w:rsid w:val="008118A1"/>
    <w:rsid w:val="0081195E"/>
    <w:rsid w:val="00811D4A"/>
    <w:rsid w:val="00811D6F"/>
    <w:rsid w:val="008122DD"/>
    <w:rsid w:val="00812CB2"/>
    <w:rsid w:val="0081306E"/>
    <w:rsid w:val="00813671"/>
    <w:rsid w:val="00813845"/>
    <w:rsid w:val="00813A5B"/>
    <w:rsid w:val="00813C62"/>
    <w:rsid w:val="00813E3C"/>
    <w:rsid w:val="008140DF"/>
    <w:rsid w:val="008143BC"/>
    <w:rsid w:val="008143CB"/>
    <w:rsid w:val="00814618"/>
    <w:rsid w:val="00815089"/>
    <w:rsid w:val="0081529D"/>
    <w:rsid w:val="0081546B"/>
    <w:rsid w:val="00815495"/>
    <w:rsid w:val="0081559C"/>
    <w:rsid w:val="00815CBF"/>
    <w:rsid w:val="00815CE4"/>
    <w:rsid w:val="008160DA"/>
    <w:rsid w:val="00816D1A"/>
    <w:rsid w:val="00816D83"/>
    <w:rsid w:val="008173CC"/>
    <w:rsid w:val="008176F8"/>
    <w:rsid w:val="00817D1A"/>
    <w:rsid w:val="00820139"/>
    <w:rsid w:val="00820584"/>
    <w:rsid w:val="0082070E"/>
    <w:rsid w:val="00820721"/>
    <w:rsid w:val="00820B2C"/>
    <w:rsid w:val="00820CAF"/>
    <w:rsid w:val="00821155"/>
    <w:rsid w:val="00821222"/>
    <w:rsid w:val="008213DF"/>
    <w:rsid w:val="00821AD5"/>
    <w:rsid w:val="00821CAE"/>
    <w:rsid w:val="00821D6C"/>
    <w:rsid w:val="0082249A"/>
    <w:rsid w:val="0082275A"/>
    <w:rsid w:val="00823477"/>
    <w:rsid w:val="0082372D"/>
    <w:rsid w:val="00823795"/>
    <w:rsid w:val="008237ED"/>
    <w:rsid w:val="00823B63"/>
    <w:rsid w:val="00823C52"/>
    <w:rsid w:val="008247EA"/>
    <w:rsid w:val="00824CB8"/>
    <w:rsid w:val="008256FA"/>
    <w:rsid w:val="008258BA"/>
    <w:rsid w:val="00825EBE"/>
    <w:rsid w:val="00826050"/>
    <w:rsid w:val="008264BE"/>
    <w:rsid w:val="008265D6"/>
    <w:rsid w:val="00826672"/>
    <w:rsid w:val="00827385"/>
    <w:rsid w:val="008273C7"/>
    <w:rsid w:val="0082783D"/>
    <w:rsid w:val="00827AC8"/>
    <w:rsid w:val="00827BAB"/>
    <w:rsid w:val="00827C03"/>
    <w:rsid w:val="008300EA"/>
    <w:rsid w:val="008300ED"/>
    <w:rsid w:val="008300F6"/>
    <w:rsid w:val="00830867"/>
    <w:rsid w:val="00830F76"/>
    <w:rsid w:val="00831456"/>
    <w:rsid w:val="00831DD7"/>
    <w:rsid w:val="00832598"/>
    <w:rsid w:val="00832782"/>
    <w:rsid w:val="00832EAD"/>
    <w:rsid w:val="0083310C"/>
    <w:rsid w:val="00833BF2"/>
    <w:rsid w:val="00833F69"/>
    <w:rsid w:val="008340A8"/>
    <w:rsid w:val="0083410C"/>
    <w:rsid w:val="00834487"/>
    <w:rsid w:val="008347DB"/>
    <w:rsid w:val="0083494F"/>
    <w:rsid w:val="00835C3D"/>
    <w:rsid w:val="0083643B"/>
    <w:rsid w:val="008364CC"/>
    <w:rsid w:val="008367C8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474"/>
    <w:rsid w:val="008406F5"/>
    <w:rsid w:val="00841030"/>
    <w:rsid w:val="00841172"/>
    <w:rsid w:val="008412E1"/>
    <w:rsid w:val="008420D1"/>
    <w:rsid w:val="0084221A"/>
    <w:rsid w:val="0084241D"/>
    <w:rsid w:val="00842DBF"/>
    <w:rsid w:val="00844057"/>
    <w:rsid w:val="00844420"/>
    <w:rsid w:val="00844618"/>
    <w:rsid w:val="0084468B"/>
    <w:rsid w:val="0084489B"/>
    <w:rsid w:val="008449EA"/>
    <w:rsid w:val="0084566D"/>
    <w:rsid w:val="00845979"/>
    <w:rsid w:val="00845A71"/>
    <w:rsid w:val="00846A92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0B69"/>
    <w:rsid w:val="00851478"/>
    <w:rsid w:val="008517FB"/>
    <w:rsid w:val="0085206D"/>
    <w:rsid w:val="0085270C"/>
    <w:rsid w:val="00852803"/>
    <w:rsid w:val="00852CEB"/>
    <w:rsid w:val="00853FB6"/>
    <w:rsid w:val="0085416C"/>
    <w:rsid w:val="0085436B"/>
    <w:rsid w:val="00854479"/>
    <w:rsid w:val="008545D3"/>
    <w:rsid w:val="008545E3"/>
    <w:rsid w:val="008546D5"/>
    <w:rsid w:val="00854DFC"/>
    <w:rsid w:val="008551ED"/>
    <w:rsid w:val="0085566F"/>
    <w:rsid w:val="00855E69"/>
    <w:rsid w:val="00855E92"/>
    <w:rsid w:val="00855FAA"/>
    <w:rsid w:val="00856809"/>
    <w:rsid w:val="008569DC"/>
    <w:rsid w:val="00856CBA"/>
    <w:rsid w:val="008570B1"/>
    <w:rsid w:val="00857231"/>
    <w:rsid w:val="00857378"/>
    <w:rsid w:val="008575B3"/>
    <w:rsid w:val="008576D6"/>
    <w:rsid w:val="00857776"/>
    <w:rsid w:val="008577C0"/>
    <w:rsid w:val="008579EC"/>
    <w:rsid w:val="00857CAB"/>
    <w:rsid w:val="00857D38"/>
    <w:rsid w:val="00857F16"/>
    <w:rsid w:val="008601AC"/>
    <w:rsid w:val="0086021A"/>
    <w:rsid w:val="00860376"/>
    <w:rsid w:val="008607B9"/>
    <w:rsid w:val="00860E73"/>
    <w:rsid w:val="00860F57"/>
    <w:rsid w:val="00861566"/>
    <w:rsid w:val="00861650"/>
    <w:rsid w:val="00861659"/>
    <w:rsid w:val="00861798"/>
    <w:rsid w:val="00861B25"/>
    <w:rsid w:val="00861B36"/>
    <w:rsid w:val="008620C5"/>
    <w:rsid w:val="008620FF"/>
    <w:rsid w:val="00862482"/>
    <w:rsid w:val="0086259D"/>
    <w:rsid w:val="008627BA"/>
    <w:rsid w:val="00862D73"/>
    <w:rsid w:val="00862FB4"/>
    <w:rsid w:val="008630CD"/>
    <w:rsid w:val="00863150"/>
    <w:rsid w:val="008631F1"/>
    <w:rsid w:val="00863BFB"/>
    <w:rsid w:val="00863CBD"/>
    <w:rsid w:val="00863EDD"/>
    <w:rsid w:val="00863F0F"/>
    <w:rsid w:val="0086417B"/>
    <w:rsid w:val="00864242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5B0F"/>
    <w:rsid w:val="00866B79"/>
    <w:rsid w:val="00867246"/>
    <w:rsid w:val="00867390"/>
    <w:rsid w:val="00867CBD"/>
    <w:rsid w:val="0087027B"/>
    <w:rsid w:val="0087099F"/>
    <w:rsid w:val="00870B97"/>
    <w:rsid w:val="00870F68"/>
    <w:rsid w:val="008710BC"/>
    <w:rsid w:val="008713E8"/>
    <w:rsid w:val="00871F2C"/>
    <w:rsid w:val="00872248"/>
    <w:rsid w:val="00872E86"/>
    <w:rsid w:val="00873075"/>
    <w:rsid w:val="008730FF"/>
    <w:rsid w:val="00873363"/>
    <w:rsid w:val="00873B6F"/>
    <w:rsid w:val="00874173"/>
    <w:rsid w:val="00875395"/>
    <w:rsid w:val="008758A2"/>
    <w:rsid w:val="00875903"/>
    <w:rsid w:val="00875E29"/>
    <w:rsid w:val="0087619D"/>
    <w:rsid w:val="00876479"/>
    <w:rsid w:val="00877171"/>
    <w:rsid w:val="00877415"/>
    <w:rsid w:val="00877562"/>
    <w:rsid w:val="0087761F"/>
    <w:rsid w:val="008778F7"/>
    <w:rsid w:val="00877DED"/>
    <w:rsid w:val="00877EC8"/>
    <w:rsid w:val="00880477"/>
    <w:rsid w:val="00880993"/>
    <w:rsid w:val="00880FEB"/>
    <w:rsid w:val="00881CA7"/>
    <w:rsid w:val="008821FB"/>
    <w:rsid w:val="0088259A"/>
    <w:rsid w:val="00883362"/>
    <w:rsid w:val="00883526"/>
    <w:rsid w:val="00883D58"/>
    <w:rsid w:val="00884015"/>
    <w:rsid w:val="008841DF"/>
    <w:rsid w:val="008842EA"/>
    <w:rsid w:val="0088477C"/>
    <w:rsid w:val="00884DF3"/>
    <w:rsid w:val="00885566"/>
    <w:rsid w:val="00885745"/>
    <w:rsid w:val="008861DE"/>
    <w:rsid w:val="00886304"/>
    <w:rsid w:val="008863E5"/>
    <w:rsid w:val="0088665C"/>
    <w:rsid w:val="00886685"/>
    <w:rsid w:val="00886B2F"/>
    <w:rsid w:val="00886ECB"/>
    <w:rsid w:val="00887304"/>
    <w:rsid w:val="008873BB"/>
    <w:rsid w:val="00887917"/>
    <w:rsid w:val="00887AF3"/>
    <w:rsid w:val="00887DC8"/>
    <w:rsid w:val="00887DDA"/>
    <w:rsid w:val="0089004C"/>
    <w:rsid w:val="0089009A"/>
    <w:rsid w:val="008900F1"/>
    <w:rsid w:val="0089046F"/>
    <w:rsid w:val="008906FA"/>
    <w:rsid w:val="00890723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2FAA"/>
    <w:rsid w:val="008930F8"/>
    <w:rsid w:val="00893213"/>
    <w:rsid w:val="00893484"/>
    <w:rsid w:val="00893DE4"/>
    <w:rsid w:val="00893F55"/>
    <w:rsid w:val="00893F8A"/>
    <w:rsid w:val="0089483C"/>
    <w:rsid w:val="00894999"/>
    <w:rsid w:val="00894E21"/>
    <w:rsid w:val="0089510D"/>
    <w:rsid w:val="00895188"/>
    <w:rsid w:val="00895858"/>
    <w:rsid w:val="00895AC1"/>
    <w:rsid w:val="00895E63"/>
    <w:rsid w:val="00896069"/>
    <w:rsid w:val="00896189"/>
    <w:rsid w:val="0089675C"/>
    <w:rsid w:val="008968B0"/>
    <w:rsid w:val="00896A69"/>
    <w:rsid w:val="00896CA8"/>
    <w:rsid w:val="00896FA9"/>
    <w:rsid w:val="0089707F"/>
    <w:rsid w:val="00897522"/>
    <w:rsid w:val="00897671"/>
    <w:rsid w:val="00897B02"/>
    <w:rsid w:val="00897FE4"/>
    <w:rsid w:val="008A04AA"/>
    <w:rsid w:val="008A08B6"/>
    <w:rsid w:val="008A1205"/>
    <w:rsid w:val="008A1338"/>
    <w:rsid w:val="008A15DE"/>
    <w:rsid w:val="008A161D"/>
    <w:rsid w:val="008A169E"/>
    <w:rsid w:val="008A1C4C"/>
    <w:rsid w:val="008A1D79"/>
    <w:rsid w:val="008A1FCB"/>
    <w:rsid w:val="008A221D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408"/>
    <w:rsid w:val="008A5A2D"/>
    <w:rsid w:val="008A5B35"/>
    <w:rsid w:val="008A5BB3"/>
    <w:rsid w:val="008A6625"/>
    <w:rsid w:val="008A696B"/>
    <w:rsid w:val="008A6A2C"/>
    <w:rsid w:val="008A6C9D"/>
    <w:rsid w:val="008A6CA5"/>
    <w:rsid w:val="008A6D11"/>
    <w:rsid w:val="008A7152"/>
    <w:rsid w:val="008A71C7"/>
    <w:rsid w:val="008A75D1"/>
    <w:rsid w:val="008A77F8"/>
    <w:rsid w:val="008A794A"/>
    <w:rsid w:val="008A79CF"/>
    <w:rsid w:val="008A7DE1"/>
    <w:rsid w:val="008B0552"/>
    <w:rsid w:val="008B0F1A"/>
    <w:rsid w:val="008B1153"/>
    <w:rsid w:val="008B13B2"/>
    <w:rsid w:val="008B15D3"/>
    <w:rsid w:val="008B19A0"/>
    <w:rsid w:val="008B1BB5"/>
    <w:rsid w:val="008B246F"/>
    <w:rsid w:val="008B259A"/>
    <w:rsid w:val="008B26F7"/>
    <w:rsid w:val="008B2AB3"/>
    <w:rsid w:val="008B30F8"/>
    <w:rsid w:val="008B3298"/>
    <w:rsid w:val="008B32AB"/>
    <w:rsid w:val="008B33EA"/>
    <w:rsid w:val="008B36B1"/>
    <w:rsid w:val="008B3B28"/>
    <w:rsid w:val="008B3E15"/>
    <w:rsid w:val="008B3F5C"/>
    <w:rsid w:val="008B4354"/>
    <w:rsid w:val="008B452E"/>
    <w:rsid w:val="008B47A6"/>
    <w:rsid w:val="008B4D46"/>
    <w:rsid w:val="008B50CC"/>
    <w:rsid w:val="008B5265"/>
    <w:rsid w:val="008B55B9"/>
    <w:rsid w:val="008B55E7"/>
    <w:rsid w:val="008B5665"/>
    <w:rsid w:val="008B5877"/>
    <w:rsid w:val="008B5CA0"/>
    <w:rsid w:val="008B6DBD"/>
    <w:rsid w:val="008B7A20"/>
    <w:rsid w:val="008B7BB5"/>
    <w:rsid w:val="008B7DA6"/>
    <w:rsid w:val="008B7F05"/>
    <w:rsid w:val="008C0517"/>
    <w:rsid w:val="008C08BE"/>
    <w:rsid w:val="008C0A25"/>
    <w:rsid w:val="008C10E6"/>
    <w:rsid w:val="008C1229"/>
    <w:rsid w:val="008C1333"/>
    <w:rsid w:val="008C13B3"/>
    <w:rsid w:val="008C14B2"/>
    <w:rsid w:val="008C1600"/>
    <w:rsid w:val="008C1888"/>
    <w:rsid w:val="008C18E3"/>
    <w:rsid w:val="008C1D1C"/>
    <w:rsid w:val="008C1E3A"/>
    <w:rsid w:val="008C2121"/>
    <w:rsid w:val="008C22B1"/>
    <w:rsid w:val="008C2422"/>
    <w:rsid w:val="008C2682"/>
    <w:rsid w:val="008C282F"/>
    <w:rsid w:val="008C3221"/>
    <w:rsid w:val="008C329A"/>
    <w:rsid w:val="008C32C2"/>
    <w:rsid w:val="008C387F"/>
    <w:rsid w:val="008C3967"/>
    <w:rsid w:val="008C398B"/>
    <w:rsid w:val="008C3A19"/>
    <w:rsid w:val="008C445B"/>
    <w:rsid w:val="008C4939"/>
    <w:rsid w:val="008C4952"/>
    <w:rsid w:val="008C5644"/>
    <w:rsid w:val="008C5E89"/>
    <w:rsid w:val="008C6288"/>
    <w:rsid w:val="008C6707"/>
    <w:rsid w:val="008C6CA7"/>
    <w:rsid w:val="008C6CDE"/>
    <w:rsid w:val="008C6DA2"/>
    <w:rsid w:val="008C77AD"/>
    <w:rsid w:val="008C78EB"/>
    <w:rsid w:val="008C79F0"/>
    <w:rsid w:val="008C7FAE"/>
    <w:rsid w:val="008D02C2"/>
    <w:rsid w:val="008D0B19"/>
    <w:rsid w:val="008D0CAD"/>
    <w:rsid w:val="008D13C8"/>
    <w:rsid w:val="008D14D0"/>
    <w:rsid w:val="008D14DA"/>
    <w:rsid w:val="008D1DEC"/>
    <w:rsid w:val="008D208B"/>
    <w:rsid w:val="008D2494"/>
    <w:rsid w:val="008D24AA"/>
    <w:rsid w:val="008D2736"/>
    <w:rsid w:val="008D2B9A"/>
    <w:rsid w:val="008D2C78"/>
    <w:rsid w:val="008D2CB4"/>
    <w:rsid w:val="008D3D7C"/>
    <w:rsid w:val="008D3D7E"/>
    <w:rsid w:val="008D4BAF"/>
    <w:rsid w:val="008D563E"/>
    <w:rsid w:val="008D56B2"/>
    <w:rsid w:val="008D5AB6"/>
    <w:rsid w:val="008D5E4D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9AC"/>
    <w:rsid w:val="008E1A2F"/>
    <w:rsid w:val="008E1C57"/>
    <w:rsid w:val="008E1CF1"/>
    <w:rsid w:val="008E1DDC"/>
    <w:rsid w:val="008E2276"/>
    <w:rsid w:val="008E257B"/>
    <w:rsid w:val="008E2BF1"/>
    <w:rsid w:val="008E31ED"/>
    <w:rsid w:val="008E35EA"/>
    <w:rsid w:val="008E3727"/>
    <w:rsid w:val="008E3D5E"/>
    <w:rsid w:val="008E466C"/>
    <w:rsid w:val="008E4B03"/>
    <w:rsid w:val="008E4DCC"/>
    <w:rsid w:val="008E57AA"/>
    <w:rsid w:val="008E5A4E"/>
    <w:rsid w:val="008E5A59"/>
    <w:rsid w:val="008E5B96"/>
    <w:rsid w:val="008E5D89"/>
    <w:rsid w:val="008E6B92"/>
    <w:rsid w:val="008E74AF"/>
    <w:rsid w:val="008E7C80"/>
    <w:rsid w:val="008F01AB"/>
    <w:rsid w:val="008F0416"/>
    <w:rsid w:val="008F06BC"/>
    <w:rsid w:val="008F0B71"/>
    <w:rsid w:val="008F0F3E"/>
    <w:rsid w:val="008F15F0"/>
    <w:rsid w:val="008F16F2"/>
    <w:rsid w:val="008F178C"/>
    <w:rsid w:val="008F1909"/>
    <w:rsid w:val="008F1CAA"/>
    <w:rsid w:val="008F1D75"/>
    <w:rsid w:val="008F2217"/>
    <w:rsid w:val="008F2459"/>
    <w:rsid w:val="008F2785"/>
    <w:rsid w:val="008F297E"/>
    <w:rsid w:val="008F2F85"/>
    <w:rsid w:val="008F3738"/>
    <w:rsid w:val="008F3E7E"/>
    <w:rsid w:val="008F48BB"/>
    <w:rsid w:val="008F4ABF"/>
    <w:rsid w:val="008F4CE5"/>
    <w:rsid w:val="008F4E14"/>
    <w:rsid w:val="008F4EF9"/>
    <w:rsid w:val="008F5083"/>
    <w:rsid w:val="008F5BF4"/>
    <w:rsid w:val="008F5CA1"/>
    <w:rsid w:val="008F5E92"/>
    <w:rsid w:val="008F6504"/>
    <w:rsid w:val="008F67F6"/>
    <w:rsid w:val="008F6A25"/>
    <w:rsid w:val="008F6EFC"/>
    <w:rsid w:val="008F7386"/>
    <w:rsid w:val="008F780A"/>
    <w:rsid w:val="00900641"/>
    <w:rsid w:val="00900AC2"/>
    <w:rsid w:val="00900B91"/>
    <w:rsid w:val="00900BAE"/>
    <w:rsid w:val="00900CF1"/>
    <w:rsid w:val="00900E82"/>
    <w:rsid w:val="009011F5"/>
    <w:rsid w:val="00901273"/>
    <w:rsid w:val="009012E5"/>
    <w:rsid w:val="0090134D"/>
    <w:rsid w:val="009013BF"/>
    <w:rsid w:val="009014C3"/>
    <w:rsid w:val="009014EF"/>
    <w:rsid w:val="00901640"/>
    <w:rsid w:val="009017ED"/>
    <w:rsid w:val="009022AD"/>
    <w:rsid w:val="0090296B"/>
    <w:rsid w:val="00902BBD"/>
    <w:rsid w:val="00902ECB"/>
    <w:rsid w:val="009032E9"/>
    <w:rsid w:val="00903A03"/>
    <w:rsid w:val="00903BE9"/>
    <w:rsid w:val="00903C3D"/>
    <w:rsid w:val="00904607"/>
    <w:rsid w:val="00904611"/>
    <w:rsid w:val="00904720"/>
    <w:rsid w:val="00904814"/>
    <w:rsid w:val="009048D7"/>
    <w:rsid w:val="0090599B"/>
    <w:rsid w:val="00905BDE"/>
    <w:rsid w:val="00905FC9"/>
    <w:rsid w:val="00905FD6"/>
    <w:rsid w:val="009062BE"/>
    <w:rsid w:val="00906576"/>
    <w:rsid w:val="0090657B"/>
    <w:rsid w:val="00906F20"/>
    <w:rsid w:val="00906F64"/>
    <w:rsid w:val="00906F8B"/>
    <w:rsid w:val="0090736D"/>
    <w:rsid w:val="009073A3"/>
    <w:rsid w:val="0090759B"/>
    <w:rsid w:val="00907D65"/>
    <w:rsid w:val="0091023A"/>
    <w:rsid w:val="00910558"/>
    <w:rsid w:val="00910D16"/>
    <w:rsid w:val="00910FA8"/>
    <w:rsid w:val="00911081"/>
    <w:rsid w:val="00911FA2"/>
    <w:rsid w:val="00912195"/>
    <w:rsid w:val="0091240A"/>
    <w:rsid w:val="009127FF"/>
    <w:rsid w:val="0091280C"/>
    <w:rsid w:val="00912C49"/>
    <w:rsid w:val="00912D06"/>
    <w:rsid w:val="00913C9A"/>
    <w:rsid w:val="0091403F"/>
    <w:rsid w:val="00914981"/>
    <w:rsid w:val="00914988"/>
    <w:rsid w:val="00914C64"/>
    <w:rsid w:val="00915D52"/>
    <w:rsid w:val="00915D74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A4F"/>
    <w:rsid w:val="00920FA9"/>
    <w:rsid w:val="009212C4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08B"/>
    <w:rsid w:val="0092442D"/>
    <w:rsid w:val="009247C4"/>
    <w:rsid w:val="0092511D"/>
    <w:rsid w:val="00925120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205A"/>
    <w:rsid w:val="009324B9"/>
    <w:rsid w:val="0093270B"/>
    <w:rsid w:val="00932955"/>
    <w:rsid w:val="00932C0D"/>
    <w:rsid w:val="00933089"/>
    <w:rsid w:val="009331BA"/>
    <w:rsid w:val="0093329E"/>
    <w:rsid w:val="00933FD4"/>
    <w:rsid w:val="00934020"/>
    <w:rsid w:val="00934449"/>
    <w:rsid w:val="00934DC4"/>
    <w:rsid w:val="009350A7"/>
    <w:rsid w:val="0093578E"/>
    <w:rsid w:val="00935CF6"/>
    <w:rsid w:val="00936408"/>
    <w:rsid w:val="00936434"/>
    <w:rsid w:val="00936C76"/>
    <w:rsid w:val="00936C94"/>
    <w:rsid w:val="00937116"/>
    <w:rsid w:val="0093780E"/>
    <w:rsid w:val="00937A7D"/>
    <w:rsid w:val="00937DD5"/>
    <w:rsid w:val="00937F1E"/>
    <w:rsid w:val="009404A4"/>
    <w:rsid w:val="00940ED4"/>
    <w:rsid w:val="00940FC3"/>
    <w:rsid w:val="009411F8"/>
    <w:rsid w:val="009413C6"/>
    <w:rsid w:val="00941658"/>
    <w:rsid w:val="00942305"/>
    <w:rsid w:val="009429F4"/>
    <w:rsid w:val="00942C60"/>
    <w:rsid w:val="00943242"/>
    <w:rsid w:val="00943295"/>
    <w:rsid w:val="00943529"/>
    <w:rsid w:val="0094385A"/>
    <w:rsid w:val="00943C99"/>
    <w:rsid w:val="00943C9C"/>
    <w:rsid w:val="00944C9D"/>
    <w:rsid w:val="00945241"/>
    <w:rsid w:val="00945422"/>
    <w:rsid w:val="009456BF"/>
    <w:rsid w:val="00945DF8"/>
    <w:rsid w:val="00945E18"/>
    <w:rsid w:val="00945F24"/>
    <w:rsid w:val="0094603F"/>
    <w:rsid w:val="0094665D"/>
    <w:rsid w:val="009466A0"/>
    <w:rsid w:val="009469E4"/>
    <w:rsid w:val="00947126"/>
    <w:rsid w:val="009472A4"/>
    <w:rsid w:val="00947921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7021"/>
    <w:rsid w:val="00957788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3234"/>
    <w:rsid w:val="0096347A"/>
    <w:rsid w:val="00963757"/>
    <w:rsid w:val="00963928"/>
    <w:rsid w:val="00963BC9"/>
    <w:rsid w:val="00963DE5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FED"/>
    <w:rsid w:val="00972055"/>
    <w:rsid w:val="00972540"/>
    <w:rsid w:val="00972FA7"/>
    <w:rsid w:val="009732E5"/>
    <w:rsid w:val="009737DE"/>
    <w:rsid w:val="00974429"/>
    <w:rsid w:val="009746C6"/>
    <w:rsid w:val="009748F6"/>
    <w:rsid w:val="00974B23"/>
    <w:rsid w:val="00975CB1"/>
    <w:rsid w:val="00975D45"/>
    <w:rsid w:val="00975E21"/>
    <w:rsid w:val="00976058"/>
    <w:rsid w:val="00976D19"/>
    <w:rsid w:val="00976FF4"/>
    <w:rsid w:val="009772B2"/>
    <w:rsid w:val="00977372"/>
    <w:rsid w:val="009779FF"/>
    <w:rsid w:val="00977A12"/>
    <w:rsid w:val="00977F29"/>
    <w:rsid w:val="009803BD"/>
    <w:rsid w:val="0098080D"/>
    <w:rsid w:val="009808F3"/>
    <w:rsid w:val="0098091A"/>
    <w:rsid w:val="00980D82"/>
    <w:rsid w:val="009811BB"/>
    <w:rsid w:val="009812A9"/>
    <w:rsid w:val="009815BB"/>
    <w:rsid w:val="00981C14"/>
    <w:rsid w:val="00981DA6"/>
    <w:rsid w:val="009826C4"/>
    <w:rsid w:val="00982FF9"/>
    <w:rsid w:val="009830A3"/>
    <w:rsid w:val="009834A3"/>
    <w:rsid w:val="009834D6"/>
    <w:rsid w:val="009835B8"/>
    <w:rsid w:val="009835E1"/>
    <w:rsid w:val="009836B7"/>
    <w:rsid w:val="00983F83"/>
    <w:rsid w:val="009841BC"/>
    <w:rsid w:val="009842F8"/>
    <w:rsid w:val="00984A37"/>
    <w:rsid w:val="009855EF"/>
    <w:rsid w:val="0098561C"/>
    <w:rsid w:val="009859C5"/>
    <w:rsid w:val="00985AF0"/>
    <w:rsid w:val="009860F1"/>
    <w:rsid w:val="00986609"/>
    <w:rsid w:val="00986A68"/>
    <w:rsid w:val="0098763B"/>
    <w:rsid w:val="0098787C"/>
    <w:rsid w:val="0098788D"/>
    <w:rsid w:val="00987A8C"/>
    <w:rsid w:val="00987B49"/>
    <w:rsid w:val="009902B7"/>
    <w:rsid w:val="00990515"/>
    <w:rsid w:val="0099079B"/>
    <w:rsid w:val="00990909"/>
    <w:rsid w:val="00990CEA"/>
    <w:rsid w:val="00990F72"/>
    <w:rsid w:val="0099113D"/>
    <w:rsid w:val="0099125B"/>
    <w:rsid w:val="00991673"/>
    <w:rsid w:val="0099197C"/>
    <w:rsid w:val="00991BBA"/>
    <w:rsid w:val="00991D62"/>
    <w:rsid w:val="009927B9"/>
    <w:rsid w:val="00993BFF"/>
    <w:rsid w:val="00993E44"/>
    <w:rsid w:val="00993F15"/>
    <w:rsid w:val="0099404D"/>
    <w:rsid w:val="0099440E"/>
    <w:rsid w:val="009949D8"/>
    <w:rsid w:val="00994AC7"/>
    <w:rsid w:val="00994E62"/>
    <w:rsid w:val="00995346"/>
    <w:rsid w:val="0099582A"/>
    <w:rsid w:val="00995A37"/>
    <w:rsid w:val="00995D0A"/>
    <w:rsid w:val="00996C70"/>
    <w:rsid w:val="00996EB8"/>
    <w:rsid w:val="00997A9A"/>
    <w:rsid w:val="00997CB7"/>
    <w:rsid w:val="00997F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DBB"/>
    <w:rsid w:val="009A25FE"/>
    <w:rsid w:val="009A294F"/>
    <w:rsid w:val="009A2B22"/>
    <w:rsid w:val="009A2C56"/>
    <w:rsid w:val="009A2DD6"/>
    <w:rsid w:val="009A3003"/>
    <w:rsid w:val="009A3022"/>
    <w:rsid w:val="009A32CA"/>
    <w:rsid w:val="009A3811"/>
    <w:rsid w:val="009A3E42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6033"/>
    <w:rsid w:val="009A644D"/>
    <w:rsid w:val="009A66A9"/>
    <w:rsid w:val="009A66C8"/>
    <w:rsid w:val="009A6713"/>
    <w:rsid w:val="009A6749"/>
    <w:rsid w:val="009A6B89"/>
    <w:rsid w:val="009A6C0C"/>
    <w:rsid w:val="009A6CFE"/>
    <w:rsid w:val="009A7307"/>
    <w:rsid w:val="009A7451"/>
    <w:rsid w:val="009A74B9"/>
    <w:rsid w:val="009A752B"/>
    <w:rsid w:val="009A78C1"/>
    <w:rsid w:val="009A7E2F"/>
    <w:rsid w:val="009A7F94"/>
    <w:rsid w:val="009B0164"/>
    <w:rsid w:val="009B03B0"/>
    <w:rsid w:val="009B03B8"/>
    <w:rsid w:val="009B0C14"/>
    <w:rsid w:val="009B0D96"/>
    <w:rsid w:val="009B0EEA"/>
    <w:rsid w:val="009B17A4"/>
    <w:rsid w:val="009B1F2D"/>
    <w:rsid w:val="009B204B"/>
    <w:rsid w:val="009B259A"/>
    <w:rsid w:val="009B283C"/>
    <w:rsid w:val="009B3491"/>
    <w:rsid w:val="009B393E"/>
    <w:rsid w:val="009B3BB4"/>
    <w:rsid w:val="009B4A8E"/>
    <w:rsid w:val="009B4FCC"/>
    <w:rsid w:val="009B4FEA"/>
    <w:rsid w:val="009B50DE"/>
    <w:rsid w:val="009B6600"/>
    <w:rsid w:val="009B6BA0"/>
    <w:rsid w:val="009B6CD2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1FD4"/>
    <w:rsid w:val="009C2764"/>
    <w:rsid w:val="009C2E0C"/>
    <w:rsid w:val="009C36B8"/>
    <w:rsid w:val="009C3CBE"/>
    <w:rsid w:val="009C4071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6070"/>
    <w:rsid w:val="009C63C6"/>
    <w:rsid w:val="009C6738"/>
    <w:rsid w:val="009C6B32"/>
    <w:rsid w:val="009C6E5E"/>
    <w:rsid w:val="009C71FF"/>
    <w:rsid w:val="009C76F6"/>
    <w:rsid w:val="009C7A9C"/>
    <w:rsid w:val="009D0089"/>
    <w:rsid w:val="009D0257"/>
    <w:rsid w:val="009D0295"/>
    <w:rsid w:val="009D0597"/>
    <w:rsid w:val="009D123D"/>
    <w:rsid w:val="009D2245"/>
    <w:rsid w:val="009D307D"/>
    <w:rsid w:val="009D3103"/>
    <w:rsid w:val="009D3157"/>
    <w:rsid w:val="009D33C9"/>
    <w:rsid w:val="009D349D"/>
    <w:rsid w:val="009D3626"/>
    <w:rsid w:val="009D36AF"/>
    <w:rsid w:val="009D38F6"/>
    <w:rsid w:val="009D3D1A"/>
    <w:rsid w:val="009D3F5A"/>
    <w:rsid w:val="009D4A61"/>
    <w:rsid w:val="009D4E0E"/>
    <w:rsid w:val="009D50F8"/>
    <w:rsid w:val="009D520B"/>
    <w:rsid w:val="009D5706"/>
    <w:rsid w:val="009D5950"/>
    <w:rsid w:val="009D5A53"/>
    <w:rsid w:val="009D5AD3"/>
    <w:rsid w:val="009D617D"/>
    <w:rsid w:val="009D627B"/>
    <w:rsid w:val="009D67B9"/>
    <w:rsid w:val="009D6ABC"/>
    <w:rsid w:val="009D6F96"/>
    <w:rsid w:val="009D732A"/>
    <w:rsid w:val="009D73CD"/>
    <w:rsid w:val="009D73F2"/>
    <w:rsid w:val="009D74DF"/>
    <w:rsid w:val="009D7996"/>
    <w:rsid w:val="009D7B99"/>
    <w:rsid w:val="009D7BEB"/>
    <w:rsid w:val="009D7C40"/>
    <w:rsid w:val="009D7EA0"/>
    <w:rsid w:val="009D7F1D"/>
    <w:rsid w:val="009D7FD4"/>
    <w:rsid w:val="009E00E4"/>
    <w:rsid w:val="009E02FB"/>
    <w:rsid w:val="009E036E"/>
    <w:rsid w:val="009E0485"/>
    <w:rsid w:val="009E0647"/>
    <w:rsid w:val="009E0BF9"/>
    <w:rsid w:val="009E0DA8"/>
    <w:rsid w:val="009E0F24"/>
    <w:rsid w:val="009E1184"/>
    <w:rsid w:val="009E126B"/>
    <w:rsid w:val="009E2214"/>
    <w:rsid w:val="009E2226"/>
    <w:rsid w:val="009E2333"/>
    <w:rsid w:val="009E2492"/>
    <w:rsid w:val="009E2563"/>
    <w:rsid w:val="009E2993"/>
    <w:rsid w:val="009E2DDB"/>
    <w:rsid w:val="009E3217"/>
    <w:rsid w:val="009E3639"/>
    <w:rsid w:val="009E3BB4"/>
    <w:rsid w:val="009E3FDE"/>
    <w:rsid w:val="009E4447"/>
    <w:rsid w:val="009E49A2"/>
    <w:rsid w:val="009E4C50"/>
    <w:rsid w:val="009E548D"/>
    <w:rsid w:val="009E5B58"/>
    <w:rsid w:val="009E5C94"/>
    <w:rsid w:val="009E5E05"/>
    <w:rsid w:val="009E60F4"/>
    <w:rsid w:val="009E63EC"/>
    <w:rsid w:val="009E67D9"/>
    <w:rsid w:val="009E74A7"/>
    <w:rsid w:val="009E7A9F"/>
    <w:rsid w:val="009F02AA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D32"/>
    <w:rsid w:val="009F3E78"/>
    <w:rsid w:val="009F3EBF"/>
    <w:rsid w:val="009F40DC"/>
    <w:rsid w:val="009F411D"/>
    <w:rsid w:val="009F448A"/>
    <w:rsid w:val="009F4822"/>
    <w:rsid w:val="009F5906"/>
    <w:rsid w:val="009F634D"/>
    <w:rsid w:val="009F667F"/>
    <w:rsid w:val="009F6E61"/>
    <w:rsid w:val="009F6FF4"/>
    <w:rsid w:val="009F73CC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78E"/>
    <w:rsid w:val="00A01498"/>
    <w:rsid w:val="00A014AC"/>
    <w:rsid w:val="00A0156B"/>
    <w:rsid w:val="00A01B6B"/>
    <w:rsid w:val="00A01C81"/>
    <w:rsid w:val="00A01E31"/>
    <w:rsid w:val="00A01F1E"/>
    <w:rsid w:val="00A0201E"/>
    <w:rsid w:val="00A023EC"/>
    <w:rsid w:val="00A026B8"/>
    <w:rsid w:val="00A0277C"/>
    <w:rsid w:val="00A0332C"/>
    <w:rsid w:val="00A03529"/>
    <w:rsid w:val="00A03905"/>
    <w:rsid w:val="00A0414F"/>
    <w:rsid w:val="00A04347"/>
    <w:rsid w:val="00A04391"/>
    <w:rsid w:val="00A04A68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8EE"/>
    <w:rsid w:val="00A0796E"/>
    <w:rsid w:val="00A07D03"/>
    <w:rsid w:val="00A10758"/>
    <w:rsid w:val="00A10A37"/>
    <w:rsid w:val="00A10AF5"/>
    <w:rsid w:val="00A10F5C"/>
    <w:rsid w:val="00A11317"/>
    <w:rsid w:val="00A113B9"/>
    <w:rsid w:val="00A117BB"/>
    <w:rsid w:val="00A118FC"/>
    <w:rsid w:val="00A11E7C"/>
    <w:rsid w:val="00A120DF"/>
    <w:rsid w:val="00A1269E"/>
    <w:rsid w:val="00A126B4"/>
    <w:rsid w:val="00A1277C"/>
    <w:rsid w:val="00A129BE"/>
    <w:rsid w:val="00A129CC"/>
    <w:rsid w:val="00A12D77"/>
    <w:rsid w:val="00A12DE7"/>
    <w:rsid w:val="00A12E0E"/>
    <w:rsid w:val="00A13330"/>
    <w:rsid w:val="00A1456E"/>
    <w:rsid w:val="00A145BD"/>
    <w:rsid w:val="00A14A1B"/>
    <w:rsid w:val="00A14C66"/>
    <w:rsid w:val="00A14C8B"/>
    <w:rsid w:val="00A14C9F"/>
    <w:rsid w:val="00A1507E"/>
    <w:rsid w:val="00A15133"/>
    <w:rsid w:val="00A15263"/>
    <w:rsid w:val="00A15452"/>
    <w:rsid w:val="00A155D9"/>
    <w:rsid w:val="00A155F2"/>
    <w:rsid w:val="00A1576F"/>
    <w:rsid w:val="00A158D0"/>
    <w:rsid w:val="00A1596E"/>
    <w:rsid w:val="00A15A48"/>
    <w:rsid w:val="00A15C5D"/>
    <w:rsid w:val="00A16028"/>
    <w:rsid w:val="00A16338"/>
    <w:rsid w:val="00A16419"/>
    <w:rsid w:val="00A164A0"/>
    <w:rsid w:val="00A165FB"/>
    <w:rsid w:val="00A16765"/>
    <w:rsid w:val="00A16A3C"/>
    <w:rsid w:val="00A16A53"/>
    <w:rsid w:val="00A16B84"/>
    <w:rsid w:val="00A16D71"/>
    <w:rsid w:val="00A17F9B"/>
    <w:rsid w:val="00A17FEC"/>
    <w:rsid w:val="00A20B98"/>
    <w:rsid w:val="00A2124D"/>
    <w:rsid w:val="00A21BB9"/>
    <w:rsid w:val="00A21CB1"/>
    <w:rsid w:val="00A22431"/>
    <w:rsid w:val="00A22596"/>
    <w:rsid w:val="00A227AB"/>
    <w:rsid w:val="00A22C09"/>
    <w:rsid w:val="00A22C69"/>
    <w:rsid w:val="00A22DC1"/>
    <w:rsid w:val="00A22F4A"/>
    <w:rsid w:val="00A2360D"/>
    <w:rsid w:val="00A236D4"/>
    <w:rsid w:val="00A23A30"/>
    <w:rsid w:val="00A23BD9"/>
    <w:rsid w:val="00A23C4A"/>
    <w:rsid w:val="00A23E43"/>
    <w:rsid w:val="00A23E51"/>
    <w:rsid w:val="00A24B5E"/>
    <w:rsid w:val="00A24CF8"/>
    <w:rsid w:val="00A24F4C"/>
    <w:rsid w:val="00A25309"/>
    <w:rsid w:val="00A2533B"/>
    <w:rsid w:val="00A254DF"/>
    <w:rsid w:val="00A261A4"/>
    <w:rsid w:val="00A2697C"/>
    <w:rsid w:val="00A27253"/>
    <w:rsid w:val="00A27576"/>
    <w:rsid w:val="00A278BD"/>
    <w:rsid w:val="00A27DD7"/>
    <w:rsid w:val="00A27F93"/>
    <w:rsid w:val="00A3026F"/>
    <w:rsid w:val="00A30809"/>
    <w:rsid w:val="00A3084F"/>
    <w:rsid w:val="00A30DEE"/>
    <w:rsid w:val="00A30F84"/>
    <w:rsid w:val="00A31263"/>
    <w:rsid w:val="00A31363"/>
    <w:rsid w:val="00A32478"/>
    <w:rsid w:val="00A32CC7"/>
    <w:rsid w:val="00A32E50"/>
    <w:rsid w:val="00A32F4B"/>
    <w:rsid w:val="00A3318F"/>
    <w:rsid w:val="00A331A1"/>
    <w:rsid w:val="00A332A9"/>
    <w:rsid w:val="00A339BE"/>
    <w:rsid w:val="00A33A64"/>
    <w:rsid w:val="00A33B72"/>
    <w:rsid w:val="00A33C88"/>
    <w:rsid w:val="00A33C9E"/>
    <w:rsid w:val="00A349A8"/>
    <w:rsid w:val="00A34C83"/>
    <w:rsid w:val="00A34CCF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53D"/>
    <w:rsid w:val="00A36663"/>
    <w:rsid w:val="00A36853"/>
    <w:rsid w:val="00A36992"/>
    <w:rsid w:val="00A36B2A"/>
    <w:rsid w:val="00A36F2F"/>
    <w:rsid w:val="00A36F8B"/>
    <w:rsid w:val="00A3725B"/>
    <w:rsid w:val="00A37545"/>
    <w:rsid w:val="00A37899"/>
    <w:rsid w:val="00A37A4F"/>
    <w:rsid w:val="00A37D87"/>
    <w:rsid w:val="00A37EA5"/>
    <w:rsid w:val="00A37FA5"/>
    <w:rsid w:val="00A40021"/>
    <w:rsid w:val="00A40652"/>
    <w:rsid w:val="00A40A0C"/>
    <w:rsid w:val="00A40B4D"/>
    <w:rsid w:val="00A40EDB"/>
    <w:rsid w:val="00A410BC"/>
    <w:rsid w:val="00A416C4"/>
    <w:rsid w:val="00A418DB"/>
    <w:rsid w:val="00A41FFB"/>
    <w:rsid w:val="00A4271E"/>
    <w:rsid w:val="00A42ABD"/>
    <w:rsid w:val="00A42B73"/>
    <w:rsid w:val="00A42C1D"/>
    <w:rsid w:val="00A4324B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C7D"/>
    <w:rsid w:val="00A44DE1"/>
    <w:rsid w:val="00A450AC"/>
    <w:rsid w:val="00A4533A"/>
    <w:rsid w:val="00A456A3"/>
    <w:rsid w:val="00A45D4B"/>
    <w:rsid w:val="00A45F05"/>
    <w:rsid w:val="00A467E8"/>
    <w:rsid w:val="00A46D38"/>
    <w:rsid w:val="00A471EC"/>
    <w:rsid w:val="00A475B7"/>
    <w:rsid w:val="00A47A63"/>
    <w:rsid w:val="00A47AB7"/>
    <w:rsid w:val="00A47B1E"/>
    <w:rsid w:val="00A47C21"/>
    <w:rsid w:val="00A47D4C"/>
    <w:rsid w:val="00A47F2D"/>
    <w:rsid w:val="00A5022D"/>
    <w:rsid w:val="00A50EC1"/>
    <w:rsid w:val="00A5137A"/>
    <w:rsid w:val="00A51409"/>
    <w:rsid w:val="00A51A4A"/>
    <w:rsid w:val="00A51C23"/>
    <w:rsid w:val="00A53279"/>
    <w:rsid w:val="00A5327B"/>
    <w:rsid w:val="00A532DE"/>
    <w:rsid w:val="00A532F6"/>
    <w:rsid w:val="00A533DA"/>
    <w:rsid w:val="00A53650"/>
    <w:rsid w:val="00A53E1C"/>
    <w:rsid w:val="00A54716"/>
    <w:rsid w:val="00A54813"/>
    <w:rsid w:val="00A54A7D"/>
    <w:rsid w:val="00A550EE"/>
    <w:rsid w:val="00A555F4"/>
    <w:rsid w:val="00A559FF"/>
    <w:rsid w:val="00A55B27"/>
    <w:rsid w:val="00A55C27"/>
    <w:rsid w:val="00A56308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F0"/>
    <w:rsid w:val="00A6059B"/>
    <w:rsid w:val="00A60FFC"/>
    <w:rsid w:val="00A610EE"/>
    <w:rsid w:val="00A61415"/>
    <w:rsid w:val="00A6162C"/>
    <w:rsid w:val="00A6182A"/>
    <w:rsid w:val="00A61BB9"/>
    <w:rsid w:val="00A61BE5"/>
    <w:rsid w:val="00A61FC2"/>
    <w:rsid w:val="00A6224A"/>
    <w:rsid w:val="00A62849"/>
    <w:rsid w:val="00A62AE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6D7B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1F01"/>
    <w:rsid w:val="00A724FB"/>
    <w:rsid w:val="00A72A8F"/>
    <w:rsid w:val="00A72ABF"/>
    <w:rsid w:val="00A72ADE"/>
    <w:rsid w:val="00A72BC0"/>
    <w:rsid w:val="00A73085"/>
    <w:rsid w:val="00A73316"/>
    <w:rsid w:val="00A73382"/>
    <w:rsid w:val="00A73AF8"/>
    <w:rsid w:val="00A73CA5"/>
    <w:rsid w:val="00A7402F"/>
    <w:rsid w:val="00A7437C"/>
    <w:rsid w:val="00A7446F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FDD"/>
    <w:rsid w:val="00A80568"/>
    <w:rsid w:val="00A80745"/>
    <w:rsid w:val="00A80A59"/>
    <w:rsid w:val="00A81237"/>
    <w:rsid w:val="00A81512"/>
    <w:rsid w:val="00A816D3"/>
    <w:rsid w:val="00A8209F"/>
    <w:rsid w:val="00A822C4"/>
    <w:rsid w:val="00A8232B"/>
    <w:rsid w:val="00A826E3"/>
    <w:rsid w:val="00A82A49"/>
    <w:rsid w:val="00A8316E"/>
    <w:rsid w:val="00A832B2"/>
    <w:rsid w:val="00A834D5"/>
    <w:rsid w:val="00A8391A"/>
    <w:rsid w:val="00A839A1"/>
    <w:rsid w:val="00A83C4B"/>
    <w:rsid w:val="00A84400"/>
    <w:rsid w:val="00A8471A"/>
    <w:rsid w:val="00A8492D"/>
    <w:rsid w:val="00A84B04"/>
    <w:rsid w:val="00A85836"/>
    <w:rsid w:val="00A85ECC"/>
    <w:rsid w:val="00A862BE"/>
    <w:rsid w:val="00A8633D"/>
    <w:rsid w:val="00A86386"/>
    <w:rsid w:val="00A863D9"/>
    <w:rsid w:val="00A86A66"/>
    <w:rsid w:val="00A87032"/>
    <w:rsid w:val="00A870BF"/>
    <w:rsid w:val="00A870E8"/>
    <w:rsid w:val="00A87166"/>
    <w:rsid w:val="00A904D1"/>
    <w:rsid w:val="00A906B6"/>
    <w:rsid w:val="00A91035"/>
    <w:rsid w:val="00A91C07"/>
    <w:rsid w:val="00A91F5C"/>
    <w:rsid w:val="00A92309"/>
    <w:rsid w:val="00A924FC"/>
    <w:rsid w:val="00A92568"/>
    <w:rsid w:val="00A92CC1"/>
    <w:rsid w:val="00A92DD7"/>
    <w:rsid w:val="00A934EC"/>
    <w:rsid w:val="00A93830"/>
    <w:rsid w:val="00A9390E"/>
    <w:rsid w:val="00A9393D"/>
    <w:rsid w:val="00A93C8F"/>
    <w:rsid w:val="00A9408C"/>
    <w:rsid w:val="00A943A8"/>
    <w:rsid w:val="00A9465A"/>
    <w:rsid w:val="00A949CB"/>
    <w:rsid w:val="00A94BF5"/>
    <w:rsid w:val="00A94DDA"/>
    <w:rsid w:val="00A94E1E"/>
    <w:rsid w:val="00A94E75"/>
    <w:rsid w:val="00A95306"/>
    <w:rsid w:val="00A9539F"/>
    <w:rsid w:val="00A95C57"/>
    <w:rsid w:val="00A95CDF"/>
    <w:rsid w:val="00A95DA1"/>
    <w:rsid w:val="00A95EB4"/>
    <w:rsid w:val="00A95F47"/>
    <w:rsid w:val="00A96250"/>
    <w:rsid w:val="00A963E8"/>
    <w:rsid w:val="00A9694A"/>
    <w:rsid w:val="00A96C1D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3EE"/>
    <w:rsid w:val="00AA0899"/>
    <w:rsid w:val="00AA0907"/>
    <w:rsid w:val="00AA0C24"/>
    <w:rsid w:val="00AA1AF9"/>
    <w:rsid w:val="00AA200F"/>
    <w:rsid w:val="00AA21F6"/>
    <w:rsid w:val="00AA2503"/>
    <w:rsid w:val="00AA279C"/>
    <w:rsid w:val="00AA2A3D"/>
    <w:rsid w:val="00AA3ACB"/>
    <w:rsid w:val="00AA440A"/>
    <w:rsid w:val="00AA4515"/>
    <w:rsid w:val="00AA4666"/>
    <w:rsid w:val="00AA48A0"/>
    <w:rsid w:val="00AA4C87"/>
    <w:rsid w:val="00AA4D3E"/>
    <w:rsid w:val="00AA4F10"/>
    <w:rsid w:val="00AA4F44"/>
    <w:rsid w:val="00AA6089"/>
    <w:rsid w:val="00AA6335"/>
    <w:rsid w:val="00AA68E7"/>
    <w:rsid w:val="00AA6C45"/>
    <w:rsid w:val="00AA6F51"/>
    <w:rsid w:val="00AA73BB"/>
    <w:rsid w:val="00AA7773"/>
    <w:rsid w:val="00AA79B5"/>
    <w:rsid w:val="00AA7CFA"/>
    <w:rsid w:val="00AB0EA9"/>
    <w:rsid w:val="00AB0F0C"/>
    <w:rsid w:val="00AB147F"/>
    <w:rsid w:val="00AB1526"/>
    <w:rsid w:val="00AB19F0"/>
    <w:rsid w:val="00AB19FE"/>
    <w:rsid w:val="00AB247D"/>
    <w:rsid w:val="00AB25B9"/>
    <w:rsid w:val="00AB325B"/>
    <w:rsid w:val="00AB348E"/>
    <w:rsid w:val="00AB35A0"/>
    <w:rsid w:val="00AB35E2"/>
    <w:rsid w:val="00AB37D3"/>
    <w:rsid w:val="00AB3F79"/>
    <w:rsid w:val="00AB40E6"/>
    <w:rsid w:val="00AB5018"/>
    <w:rsid w:val="00AB5728"/>
    <w:rsid w:val="00AB5884"/>
    <w:rsid w:val="00AB5986"/>
    <w:rsid w:val="00AB5CB7"/>
    <w:rsid w:val="00AB6623"/>
    <w:rsid w:val="00AB6762"/>
    <w:rsid w:val="00AB6A20"/>
    <w:rsid w:val="00AB706B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824"/>
    <w:rsid w:val="00AC1C91"/>
    <w:rsid w:val="00AC210A"/>
    <w:rsid w:val="00AC260A"/>
    <w:rsid w:val="00AC2A19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38A"/>
    <w:rsid w:val="00AC4652"/>
    <w:rsid w:val="00AC4B61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D08B4"/>
    <w:rsid w:val="00AD1B9A"/>
    <w:rsid w:val="00AD1D52"/>
    <w:rsid w:val="00AD1F18"/>
    <w:rsid w:val="00AD204E"/>
    <w:rsid w:val="00AD212D"/>
    <w:rsid w:val="00AD21F4"/>
    <w:rsid w:val="00AD225B"/>
    <w:rsid w:val="00AD22B6"/>
    <w:rsid w:val="00AD2372"/>
    <w:rsid w:val="00AD2417"/>
    <w:rsid w:val="00AD2B10"/>
    <w:rsid w:val="00AD2B13"/>
    <w:rsid w:val="00AD2E65"/>
    <w:rsid w:val="00AD2FD5"/>
    <w:rsid w:val="00AD365F"/>
    <w:rsid w:val="00AD38EB"/>
    <w:rsid w:val="00AD396C"/>
    <w:rsid w:val="00AD3BDE"/>
    <w:rsid w:val="00AD3E80"/>
    <w:rsid w:val="00AD432B"/>
    <w:rsid w:val="00AD436B"/>
    <w:rsid w:val="00AD439D"/>
    <w:rsid w:val="00AD44E0"/>
    <w:rsid w:val="00AD4823"/>
    <w:rsid w:val="00AD49A0"/>
    <w:rsid w:val="00AD4AC8"/>
    <w:rsid w:val="00AD4D30"/>
    <w:rsid w:val="00AD4D73"/>
    <w:rsid w:val="00AD5199"/>
    <w:rsid w:val="00AD52CF"/>
    <w:rsid w:val="00AD54F5"/>
    <w:rsid w:val="00AD5572"/>
    <w:rsid w:val="00AD5590"/>
    <w:rsid w:val="00AD58A4"/>
    <w:rsid w:val="00AD5BAD"/>
    <w:rsid w:val="00AD5EC6"/>
    <w:rsid w:val="00AD620D"/>
    <w:rsid w:val="00AD6821"/>
    <w:rsid w:val="00AD692F"/>
    <w:rsid w:val="00AD6B5B"/>
    <w:rsid w:val="00AD71DB"/>
    <w:rsid w:val="00AD7465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E03"/>
    <w:rsid w:val="00AE2FBA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1EA"/>
    <w:rsid w:val="00AE54D4"/>
    <w:rsid w:val="00AE5B47"/>
    <w:rsid w:val="00AE5ED0"/>
    <w:rsid w:val="00AE5FE3"/>
    <w:rsid w:val="00AE687D"/>
    <w:rsid w:val="00AE6EC5"/>
    <w:rsid w:val="00AE6F4D"/>
    <w:rsid w:val="00AE709C"/>
    <w:rsid w:val="00AE7542"/>
    <w:rsid w:val="00AF0777"/>
    <w:rsid w:val="00AF089B"/>
    <w:rsid w:val="00AF0ECF"/>
    <w:rsid w:val="00AF1360"/>
    <w:rsid w:val="00AF1958"/>
    <w:rsid w:val="00AF1DDD"/>
    <w:rsid w:val="00AF1E45"/>
    <w:rsid w:val="00AF2860"/>
    <w:rsid w:val="00AF313B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C73"/>
    <w:rsid w:val="00AF5F39"/>
    <w:rsid w:val="00AF6169"/>
    <w:rsid w:val="00AF652B"/>
    <w:rsid w:val="00AF6645"/>
    <w:rsid w:val="00AF680D"/>
    <w:rsid w:val="00AF6D10"/>
    <w:rsid w:val="00AF6D88"/>
    <w:rsid w:val="00AF7469"/>
    <w:rsid w:val="00AF7477"/>
    <w:rsid w:val="00AF77BB"/>
    <w:rsid w:val="00B00058"/>
    <w:rsid w:val="00B00073"/>
    <w:rsid w:val="00B0009D"/>
    <w:rsid w:val="00B00B45"/>
    <w:rsid w:val="00B00DAF"/>
    <w:rsid w:val="00B00E53"/>
    <w:rsid w:val="00B0119E"/>
    <w:rsid w:val="00B01917"/>
    <w:rsid w:val="00B01DBD"/>
    <w:rsid w:val="00B01EB5"/>
    <w:rsid w:val="00B020D3"/>
    <w:rsid w:val="00B02221"/>
    <w:rsid w:val="00B0263A"/>
    <w:rsid w:val="00B026D7"/>
    <w:rsid w:val="00B0291B"/>
    <w:rsid w:val="00B03058"/>
    <w:rsid w:val="00B03B51"/>
    <w:rsid w:val="00B0405A"/>
    <w:rsid w:val="00B04842"/>
    <w:rsid w:val="00B05264"/>
    <w:rsid w:val="00B054BB"/>
    <w:rsid w:val="00B05546"/>
    <w:rsid w:val="00B055C4"/>
    <w:rsid w:val="00B05615"/>
    <w:rsid w:val="00B060DC"/>
    <w:rsid w:val="00B0610D"/>
    <w:rsid w:val="00B061E3"/>
    <w:rsid w:val="00B06705"/>
    <w:rsid w:val="00B067A9"/>
    <w:rsid w:val="00B06AAD"/>
    <w:rsid w:val="00B06CE1"/>
    <w:rsid w:val="00B06EA8"/>
    <w:rsid w:val="00B07445"/>
    <w:rsid w:val="00B0796D"/>
    <w:rsid w:val="00B10185"/>
    <w:rsid w:val="00B1022B"/>
    <w:rsid w:val="00B10CC7"/>
    <w:rsid w:val="00B10EC8"/>
    <w:rsid w:val="00B1171E"/>
    <w:rsid w:val="00B11EB6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7CE"/>
    <w:rsid w:val="00B17B06"/>
    <w:rsid w:val="00B20004"/>
    <w:rsid w:val="00B2007D"/>
    <w:rsid w:val="00B205D2"/>
    <w:rsid w:val="00B21171"/>
    <w:rsid w:val="00B21228"/>
    <w:rsid w:val="00B21518"/>
    <w:rsid w:val="00B21DFF"/>
    <w:rsid w:val="00B21E53"/>
    <w:rsid w:val="00B22239"/>
    <w:rsid w:val="00B22241"/>
    <w:rsid w:val="00B223FB"/>
    <w:rsid w:val="00B2241B"/>
    <w:rsid w:val="00B22EC1"/>
    <w:rsid w:val="00B230BB"/>
    <w:rsid w:val="00B23E92"/>
    <w:rsid w:val="00B247FF"/>
    <w:rsid w:val="00B24BF5"/>
    <w:rsid w:val="00B25082"/>
    <w:rsid w:val="00B253E6"/>
    <w:rsid w:val="00B259E6"/>
    <w:rsid w:val="00B25D28"/>
    <w:rsid w:val="00B25E82"/>
    <w:rsid w:val="00B25FDE"/>
    <w:rsid w:val="00B26620"/>
    <w:rsid w:val="00B26FBE"/>
    <w:rsid w:val="00B26FD4"/>
    <w:rsid w:val="00B276CB"/>
    <w:rsid w:val="00B277BB"/>
    <w:rsid w:val="00B27CE3"/>
    <w:rsid w:val="00B30C0C"/>
    <w:rsid w:val="00B30E6D"/>
    <w:rsid w:val="00B30EC4"/>
    <w:rsid w:val="00B3121E"/>
    <w:rsid w:val="00B31496"/>
    <w:rsid w:val="00B315CD"/>
    <w:rsid w:val="00B31CE6"/>
    <w:rsid w:val="00B320CA"/>
    <w:rsid w:val="00B327D3"/>
    <w:rsid w:val="00B32A71"/>
    <w:rsid w:val="00B32A9E"/>
    <w:rsid w:val="00B32ADD"/>
    <w:rsid w:val="00B32B12"/>
    <w:rsid w:val="00B32CBB"/>
    <w:rsid w:val="00B32DFA"/>
    <w:rsid w:val="00B32F79"/>
    <w:rsid w:val="00B331B1"/>
    <w:rsid w:val="00B338A5"/>
    <w:rsid w:val="00B34F7C"/>
    <w:rsid w:val="00B351D6"/>
    <w:rsid w:val="00B35454"/>
    <w:rsid w:val="00B364AD"/>
    <w:rsid w:val="00B36594"/>
    <w:rsid w:val="00B373A1"/>
    <w:rsid w:val="00B3745A"/>
    <w:rsid w:val="00B37ACC"/>
    <w:rsid w:val="00B37B6C"/>
    <w:rsid w:val="00B400D0"/>
    <w:rsid w:val="00B40283"/>
    <w:rsid w:val="00B406C4"/>
    <w:rsid w:val="00B409BC"/>
    <w:rsid w:val="00B40EA0"/>
    <w:rsid w:val="00B41075"/>
    <w:rsid w:val="00B41A60"/>
    <w:rsid w:val="00B41DBE"/>
    <w:rsid w:val="00B4269A"/>
    <w:rsid w:val="00B42B12"/>
    <w:rsid w:val="00B42BA2"/>
    <w:rsid w:val="00B42BA8"/>
    <w:rsid w:val="00B432ED"/>
    <w:rsid w:val="00B43355"/>
    <w:rsid w:val="00B43363"/>
    <w:rsid w:val="00B433B8"/>
    <w:rsid w:val="00B43563"/>
    <w:rsid w:val="00B43712"/>
    <w:rsid w:val="00B43822"/>
    <w:rsid w:val="00B439D1"/>
    <w:rsid w:val="00B443E8"/>
    <w:rsid w:val="00B4450C"/>
    <w:rsid w:val="00B44532"/>
    <w:rsid w:val="00B44C80"/>
    <w:rsid w:val="00B44D2B"/>
    <w:rsid w:val="00B44D7D"/>
    <w:rsid w:val="00B4561C"/>
    <w:rsid w:val="00B459A5"/>
    <w:rsid w:val="00B45B7A"/>
    <w:rsid w:val="00B45E8D"/>
    <w:rsid w:val="00B46017"/>
    <w:rsid w:val="00B46085"/>
    <w:rsid w:val="00B46128"/>
    <w:rsid w:val="00B46A64"/>
    <w:rsid w:val="00B46ADE"/>
    <w:rsid w:val="00B46F75"/>
    <w:rsid w:val="00B470A8"/>
    <w:rsid w:val="00B47184"/>
    <w:rsid w:val="00B4746B"/>
    <w:rsid w:val="00B47610"/>
    <w:rsid w:val="00B476E9"/>
    <w:rsid w:val="00B47715"/>
    <w:rsid w:val="00B479FF"/>
    <w:rsid w:val="00B47AD4"/>
    <w:rsid w:val="00B47C1B"/>
    <w:rsid w:val="00B47C58"/>
    <w:rsid w:val="00B47DAE"/>
    <w:rsid w:val="00B47DFA"/>
    <w:rsid w:val="00B5007E"/>
    <w:rsid w:val="00B500A8"/>
    <w:rsid w:val="00B503B0"/>
    <w:rsid w:val="00B50CED"/>
    <w:rsid w:val="00B512A3"/>
    <w:rsid w:val="00B5141A"/>
    <w:rsid w:val="00B51997"/>
    <w:rsid w:val="00B521A5"/>
    <w:rsid w:val="00B52476"/>
    <w:rsid w:val="00B52EEC"/>
    <w:rsid w:val="00B52F14"/>
    <w:rsid w:val="00B53890"/>
    <w:rsid w:val="00B53AE0"/>
    <w:rsid w:val="00B54152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DBF"/>
    <w:rsid w:val="00B5655A"/>
    <w:rsid w:val="00B5668F"/>
    <w:rsid w:val="00B56893"/>
    <w:rsid w:val="00B56B0C"/>
    <w:rsid w:val="00B5717C"/>
    <w:rsid w:val="00B571DF"/>
    <w:rsid w:val="00B573AB"/>
    <w:rsid w:val="00B57760"/>
    <w:rsid w:val="00B57A63"/>
    <w:rsid w:val="00B607E1"/>
    <w:rsid w:val="00B60808"/>
    <w:rsid w:val="00B6098A"/>
    <w:rsid w:val="00B60B64"/>
    <w:rsid w:val="00B60C58"/>
    <w:rsid w:val="00B61361"/>
    <w:rsid w:val="00B61514"/>
    <w:rsid w:val="00B61ACF"/>
    <w:rsid w:val="00B61D05"/>
    <w:rsid w:val="00B61EAF"/>
    <w:rsid w:val="00B61F8C"/>
    <w:rsid w:val="00B61FE4"/>
    <w:rsid w:val="00B6296C"/>
    <w:rsid w:val="00B62D0E"/>
    <w:rsid w:val="00B62E6B"/>
    <w:rsid w:val="00B644D4"/>
    <w:rsid w:val="00B64848"/>
    <w:rsid w:val="00B64D1E"/>
    <w:rsid w:val="00B654B0"/>
    <w:rsid w:val="00B656D6"/>
    <w:rsid w:val="00B65997"/>
    <w:rsid w:val="00B65A13"/>
    <w:rsid w:val="00B65BAE"/>
    <w:rsid w:val="00B661F0"/>
    <w:rsid w:val="00B66B98"/>
    <w:rsid w:val="00B66C2C"/>
    <w:rsid w:val="00B66CAC"/>
    <w:rsid w:val="00B67192"/>
    <w:rsid w:val="00B671A9"/>
    <w:rsid w:val="00B67309"/>
    <w:rsid w:val="00B6792E"/>
    <w:rsid w:val="00B70081"/>
    <w:rsid w:val="00B701B2"/>
    <w:rsid w:val="00B702C8"/>
    <w:rsid w:val="00B7032F"/>
    <w:rsid w:val="00B711D5"/>
    <w:rsid w:val="00B7184B"/>
    <w:rsid w:val="00B71A75"/>
    <w:rsid w:val="00B71C38"/>
    <w:rsid w:val="00B722F4"/>
    <w:rsid w:val="00B72401"/>
    <w:rsid w:val="00B724DC"/>
    <w:rsid w:val="00B727F9"/>
    <w:rsid w:val="00B729E7"/>
    <w:rsid w:val="00B73095"/>
    <w:rsid w:val="00B731C5"/>
    <w:rsid w:val="00B731EE"/>
    <w:rsid w:val="00B73391"/>
    <w:rsid w:val="00B733E5"/>
    <w:rsid w:val="00B73AB1"/>
    <w:rsid w:val="00B73B33"/>
    <w:rsid w:val="00B7428D"/>
    <w:rsid w:val="00B7470D"/>
    <w:rsid w:val="00B7499C"/>
    <w:rsid w:val="00B74A97"/>
    <w:rsid w:val="00B74B02"/>
    <w:rsid w:val="00B74CE1"/>
    <w:rsid w:val="00B75362"/>
    <w:rsid w:val="00B75386"/>
    <w:rsid w:val="00B754F4"/>
    <w:rsid w:val="00B7558C"/>
    <w:rsid w:val="00B7583E"/>
    <w:rsid w:val="00B7590C"/>
    <w:rsid w:val="00B75A57"/>
    <w:rsid w:val="00B75A7C"/>
    <w:rsid w:val="00B75EC8"/>
    <w:rsid w:val="00B76F47"/>
    <w:rsid w:val="00B772D2"/>
    <w:rsid w:val="00B77ED7"/>
    <w:rsid w:val="00B77F58"/>
    <w:rsid w:val="00B80228"/>
    <w:rsid w:val="00B802CD"/>
    <w:rsid w:val="00B80C2F"/>
    <w:rsid w:val="00B80DE6"/>
    <w:rsid w:val="00B80E64"/>
    <w:rsid w:val="00B80EDD"/>
    <w:rsid w:val="00B80EF9"/>
    <w:rsid w:val="00B80F70"/>
    <w:rsid w:val="00B80FEB"/>
    <w:rsid w:val="00B8108C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CC0"/>
    <w:rsid w:val="00B82E0C"/>
    <w:rsid w:val="00B82E87"/>
    <w:rsid w:val="00B83723"/>
    <w:rsid w:val="00B83E66"/>
    <w:rsid w:val="00B8412B"/>
    <w:rsid w:val="00B8436E"/>
    <w:rsid w:val="00B84A1F"/>
    <w:rsid w:val="00B84A2D"/>
    <w:rsid w:val="00B84B89"/>
    <w:rsid w:val="00B84C69"/>
    <w:rsid w:val="00B853F6"/>
    <w:rsid w:val="00B85473"/>
    <w:rsid w:val="00B85547"/>
    <w:rsid w:val="00B85FB8"/>
    <w:rsid w:val="00B86559"/>
    <w:rsid w:val="00B8680E"/>
    <w:rsid w:val="00B8685C"/>
    <w:rsid w:val="00B86AD9"/>
    <w:rsid w:val="00B86E33"/>
    <w:rsid w:val="00B8720A"/>
    <w:rsid w:val="00B87AE0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109"/>
    <w:rsid w:val="00B924D0"/>
    <w:rsid w:val="00B926FA"/>
    <w:rsid w:val="00B93390"/>
    <w:rsid w:val="00B945EC"/>
    <w:rsid w:val="00B949F7"/>
    <w:rsid w:val="00B94C77"/>
    <w:rsid w:val="00B94D8D"/>
    <w:rsid w:val="00B94E2E"/>
    <w:rsid w:val="00B9517A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FE9"/>
    <w:rsid w:val="00BA06A4"/>
    <w:rsid w:val="00BA0797"/>
    <w:rsid w:val="00BA0A49"/>
    <w:rsid w:val="00BA0FE4"/>
    <w:rsid w:val="00BA1710"/>
    <w:rsid w:val="00BA1E60"/>
    <w:rsid w:val="00BA262F"/>
    <w:rsid w:val="00BA279B"/>
    <w:rsid w:val="00BA2BA0"/>
    <w:rsid w:val="00BA2F76"/>
    <w:rsid w:val="00BA3146"/>
    <w:rsid w:val="00BA3323"/>
    <w:rsid w:val="00BA37E8"/>
    <w:rsid w:val="00BA4008"/>
    <w:rsid w:val="00BA4830"/>
    <w:rsid w:val="00BA4ED0"/>
    <w:rsid w:val="00BA50D5"/>
    <w:rsid w:val="00BA51FE"/>
    <w:rsid w:val="00BA583F"/>
    <w:rsid w:val="00BA5AEE"/>
    <w:rsid w:val="00BA5CC0"/>
    <w:rsid w:val="00BA5FC0"/>
    <w:rsid w:val="00BA6B79"/>
    <w:rsid w:val="00BA6CC0"/>
    <w:rsid w:val="00BA7061"/>
    <w:rsid w:val="00BA7302"/>
    <w:rsid w:val="00BA762D"/>
    <w:rsid w:val="00BA780F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950"/>
    <w:rsid w:val="00BB1B13"/>
    <w:rsid w:val="00BB1D6B"/>
    <w:rsid w:val="00BB2354"/>
    <w:rsid w:val="00BB2504"/>
    <w:rsid w:val="00BB2602"/>
    <w:rsid w:val="00BB272F"/>
    <w:rsid w:val="00BB2D40"/>
    <w:rsid w:val="00BB2F47"/>
    <w:rsid w:val="00BB2FD3"/>
    <w:rsid w:val="00BB30EE"/>
    <w:rsid w:val="00BB39D0"/>
    <w:rsid w:val="00BB3E06"/>
    <w:rsid w:val="00BB4C7F"/>
    <w:rsid w:val="00BB4E86"/>
    <w:rsid w:val="00BB50DB"/>
    <w:rsid w:val="00BB56F3"/>
    <w:rsid w:val="00BB582A"/>
    <w:rsid w:val="00BB5B8E"/>
    <w:rsid w:val="00BB5FDB"/>
    <w:rsid w:val="00BB64AC"/>
    <w:rsid w:val="00BB662E"/>
    <w:rsid w:val="00BB669D"/>
    <w:rsid w:val="00BB67BA"/>
    <w:rsid w:val="00BC01BA"/>
    <w:rsid w:val="00BC05E2"/>
    <w:rsid w:val="00BC0931"/>
    <w:rsid w:val="00BC0C4B"/>
    <w:rsid w:val="00BC0DE7"/>
    <w:rsid w:val="00BC0ED6"/>
    <w:rsid w:val="00BC10B7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56A"/>
    <w:rsid w:val="00BC4E7E"/>
    <w:rsid w:val="00BC52F5"/>
    <w:rsid w:val="00BC5818"/>
    <w:rsid w:val="00BC5A0A"/>
    <w:rsid w:val="00BC5C1E"/>
    <w:rsid w:val="00BC6142"/>
    <w:rsid w:val="00BC6A32"/>
    <w:rsid w:val="00BC6B59"/>
    <w:rsid w:val="00BC7553"/>
    <w:rsid w:val="00BC76C5"/>
    <w:rsid w:val="00BC77A2"/>
    <w:rsid w:val="00BC7B4A"/>
    <w:rsid w:val="00BC7EDD"/>
    <w:rsid w:val="00BD0026"/>
    <w:rsid w:val="00BD0A65"/>
    <w:rsid w:val="00BD1A6A"/>
    <w:rsid w:val="00BD1ACF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5CEF"/>
    <w:rsid w:val="00BD6242"/>
    <w:rsid w:val="00BD6312"/>
    <w:rsid w:val="00BD63BE"/>
    <w:rsid w:val="00BD6808"/>
    <w:rsid w:val="00BD7122"/>
    <w:rsid w:val="00BD7869"/>
    <w:rsid w:val="00BD7CA6"/>
    <w:rsid w:val="00BD7F9B"/>
    <w:rsid w:val="00BE0067"/>
    <w:rsid w:val="00BE00BF"/>
    <w:rsid w:val="00BE0430"/>
    <w:rsid w:val="00BE088D"/>
    <w:rsid w:val="00BE0DFE"/>
    <w:rsid w:val="00BE1284"/>
    <w:rsid w:val="00BE153B"/>
    <w:rsid w:val="00BE165F"/>
    <w:rsid w:val="00BE17F3"/>
    <w:rsid w:val="00BE2588"/>
    <w:rsid w:val="00BE261A"/>
    <w:rsid w:val="00BE26F8"/>
    <w:rsid w:val="00BE2CAF"/>
    <w:rsid w:val="00BE2E05"/>
    <w:rsid w:val="00BE2E69"/>
    <w:rsid w:val="00BE2EF1"/>
    <w:rsid w:val="00BE32E9"/>
    <w:rsid w:val="00BE343C"/>
    <w:rsid w:val="00BE3513"/>
    <w:rsid w:val="00BE355B"/>
    <w:rsid w:val="00BE371A"/>
    <w:rsid w:val="00BE3CF8"/>
    <w:rsid w:val="00BE3EEE"/>
    <w:rsid w:val="00BE4649"/>
    <w:rsid w:val="00BE49AA"/>
    <w:rsid w:val="00BE4F8B"/>
    <w:rsid w:val="00BE51BA"/>
    <w:rsid w:val="00BE5397"/>
    <w:rsid w:val="00BE5610"/>
    <w:rsid w:val="00BE5FAD"/>
    <w:rsid w:val="00BE6B9B"/>
    <w:rsid w:val="00BE74C0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1F20"/>
    <w:rsid w:val="00BF2373"/>
    <w:rsid w:val="00BF269E"/>
    <w:rsid w:val="00BF27CC"/>
    <w:rsid w:val="00BF3519"/>
    <w:rsid w:val="00BF355D"/>
    <w:rsid w:val="00BF3623"/>
    <w:rsid w:val="00BF38AE"/>
    <w:rsid w:val="00BF3DE5"/>
    <w:rsid w:val="00BF3E9C"/>
    <w:rsid w:val="00BF44D8"/>
    <w:rsid w:val="00BF45C5"/>
    <w:rsid w:val="00BF4B30"/>
    <w:rsid w:val="00BF4E41"/>
    <w:rsid w:val="00BF4E6D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BF7D86"/>
    <w:rsid w:val="00C004F2"/>
    <w:rsid w:val="00C01233"/>
    <w:rsid w:val="00C01757"/>
    <w:rsid w:val="00C01BA8"/>
    <w:rsid w:val="00C01DD2"/>
    <w:rsid w:val="00C01F49"/>
    <w:rsid w:val="00C01F8E"/>
    <w:rsid w:val="00C0201C"/>
    <w:rsid w:val="00C023A2"/>
    <w:rsid w:val="00C02CED"/>
    <w:rsid w:val="00C02D38"/>
    <w:rsid w:val="00C032EF"/>
    <w:rsid w:val="00C03650"/>
    <w:rsid w:val="00C03751"/>
    <w:rsid w:val="00C0399C"/>
    <w:rsid w:val="00C03F26"/>
    <w:rsid w:val="00C0430A"/>
    <w:rsid w:val="00C049B1"/>
    <w:rsid w:val="00C04A35"/>
    <w:rsid w:val="00C04E49"/>
    <w:rsid w:val="00C0546D"/>
    <w:rsid w:val="00C057AE"/>
    <w:rsid w:val="00C058F9"/>
    <w:rsid w:val="00C05CA1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67"/>
    <w:rsid w:val="00C1064D"/>
    <w:rsid w:val="00C10764"/>
    <w:rsid w:val="00C10A01"/>
    <w:rsid w:val="00C10CF9"/>
    <w:rsid w:val="00C1164B"/>
    <w:rsid w:val="00C116F2"/>
    <w:rsid w:val="00C11BBE"/>
    <w:rsid w:val="00C12150"/>
    <w:rsid w:val="00C12975"/>
    <w:rsid w:val="00C129C2"/>
    <w:rsid w:val="00C12E7B"/>
    <w:rsid w:val="00C12F7A"/>
    <w:rsid w:val="00C13033"/>
    <w:rsid w:val="00C13134"/>
    <w:rsid w:val="00C133B9"/>
    <w:rsid w:val="00C13559"/>
    <w:rsid w:val="00C13787"/>
    <w:rsid w:val="00C13977"/>
    <w:rsid w:val="00C141D6"/>
    <w:rsid w:val="00C14684"/>
    <w:rsid w:val="00C1495C"/>
    <w:rsid w:val="00C154B4"/>
    <w:rsid w:val="00C156D2"/>
    <w:rsid w:val="00C15747"/>
    <w:rsid w:val="00C157D8"/>
    <w:rsid w:val="00C15E30"/>
    <w:rsid w:val="00C16424"/>
    <w:rsid w:val="00C16584"/>
    <w:rsid w:val="00C167BE"/>
    <w:rsid w:val="00C16AA6"/>
    <w:rsid w:val="00C179AC"/>
    <w:rsid w:val="00C17E94"/>
    <w:rsid w:val="00C17F71"/>
    <w:rsid w:val="00C207BD"/>
    <w:rsid w:val="00C20A03"/>
    <w:rsid w:val="00C20C3C"/>
    <w:rsid w:val="00C20CFB"/>
    <w:rsid w:val="00C216BE"/>
    <w:rsid w:val="00C22098"/>
    <w:rsid w:val="00C221DF"/>
    <w:rsid w:val="00C2295D"/>
    <w:rsid w:val="00C22B8F"/>
    <w:rsid w:val="00C22BCE"/>
    <w:rsid w:val="00C22D48"/>
    <w:rsid w:val="00C232AA"/>
    <w:rsid w:val="00C23A5E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5AF"/>
    <w:rsid w:val="00C26805"/>
    <w:rsid w:val="00C26977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002"/>
    <w:rsid w:val="00C32244"/>
    <w:rsid w:val="00C32971"/>
    <w:rsid w:val="00C32B83"/>
    <w:rsid w:val="00C32EDB"/>
    <w:rsid w:val="00C32F03"/>
    <w:rsid w:val="00C32FF4"/>
    <w:rsid w:val="00C3312D"/>
    <w:rsid w:val="00C33166"/>
    <w:rsid w:val="00C33B71"/>
    <w:rsid w:val="00C33E81"/>
    <w:rsid w:val="00C341C0"/>
    <w:rsid w:val="00C345DD"/>
    <w:rsid w:val="00C34DD0"/>
    <w:rsid w:val="00C351C9"/>
    <w:rsid w:val="00C35253"/>
    <w:rsid w:val="00C357A7"/>
    <w:rsid w:val="00C357E8"/>
    <w:rsid w:val="00C35BB2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4D"/>
    <w:rsid w:val="00C401AB"/>
    <w:rsid w:val="00C40222"/>
    <w:rsid w:val="00C407E1"/>
    <w:rsid w:val="00C4083B"/>
    <w:rsid w:val="00C408B0"/>
    <w:rsid w:val="00C40D0B"/>
    <w:rsid w:val="00C40D5F"/>
    <w:rsid w:val="00C4106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BD3"/>
    <w:rsid w:val="00C45823"/>
    <w:rsid w:val="00C460F3"/>
    <w:rsid w:val="00C462CC"/>
    <w:rsid w:val="00C4661C"/>
    <w:rsid w:val="00C468C3"/>
    <w:rsid w:val="00C46A8D"/>
    <w:rsid w:val="00C46DC5"/>
    <w:rsid w:val="00C4706B"/>
    <w:rsid w:val="00C47A3F"/>
    <w:rsid w:val="00C47A6A"/>
    <w:rsid w:val="00C500B9"/>
    <w:rsid w:val="00C5019D"/>
    <w:rsid w:val="00C501B3"/>
    <w:rsid w:val="00C501E5"/>
    <w:rsid w:val="00C50611"/>
    <w:rsid w:val="00C50A2B"/>
    <w:rsid w:val="00C50A40"/>
    <w:rsid w:val="00C50D34"/>
    <w:rsid w:val="00C51012"/>
    <w:rsid w:val="00C5149F"/>
    <w:rsid w:val="00C52752"/>
    <w:rsid w:val="00C527E1"/>
    <w:rsid w:val="00C529EA"/>
    <w:rsid w:val="00C52B4E"/>
    <w:rsid w:val="00C52C13"/>
    <w:rsid w:val="00C52DDC"/>
    <w:rsid w:val="00C535F8"/>
    <w:rsid w:val="00C53BBF"/>
    <w:rsid w:val="00C53D38"/>
    <w:rsid w:val="00C53D5C"/>
    <w:rsid w:val="00C54173"/>
    <w:rsid w:val="00C54250"/>
    <w:rsid w:val="00C54495"/>
    <w:rsid w:val="00C544D4"/>
    <w:rsid w:val="00C54888"/>
    <w:rsid w:val="00C54E73"/>
    <w:rsid w:val="00C54FBF"/>
    <w:rsid w:val="00C55735"/>
    <w:rsid w:val="00C55AC8"/>
    <w:rsid w:val="00C5626B"/>
    <w:rsid w:val="00C56346"/>
    <w:rsid w:val="00C56DC3"/>
    <w:rsid w:val="00C56DF0"/>
    <w:rsid w:val="00C571EB"/>
    <w:rsid w:val="00C57206"/>
    <w:rsid w:val="00C57794"/>
    <w:rsid w:val="00C602DF"/>
    <w:rsid w:val="00C609DA"/>
    <w:rsid w:val="00C60D1F"/>
    <w:rsid w:val="00C614FF"/>
    <w:rsid w:val="00C616DA"/>
    <w:rsid w:val="00C618A8"/>
    <w:rsid w:val="00C61B36"/>
    <w:rsid w:val="00C61C28"/>
    <w:rsid w:val="00C62174"/>
    <w:rsid w:val="00C62264"/>
    <w:rsid w:val="00C6231A"/>
    <w:rsid w:val="00C6265C"/>
    <w:rsid w:val="00C62BBD"/>
    <w:rsid w:val="00C62C37"/>
    <w:rsid w:val="00C62C79"/>
    <w:rsid w:val="00C62F63"/>
    <w:rsid w:val="00C633BD"/>
    <w:rsid w:val="00C634CD"/>
    <w:rsid w:val="00C634EE"/>
    <w:rsid w:val="00C63EE3"/>
    <w:rsid w:val="00C6416B"/>
    <w:rsid w:val="00C641A9"/>
    <w:rsid w:val="00C644CF"/>
    <w:rsid w:val="00C64919"/>
    <w:rsid w:val="00C64EEB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6B37"/>
    <w:rsid w:val="00C6700D"/>
    <w:rsid w:val="00C67388"/>
    <w:rsid w:val="00C67580"/>
    <w:rsid w:val="00C67A1A"/>
    <w:rsid w:val="00C67CFA"/>
    <w:rsid w:val="00C67DF7"/>
    <w:rsid w:val="00C70140"/>
    <w:rsid w:val="00C7052B"/>
    <w:rsid w:val="00C707A5"/>
    <w:rsid w:val="00C7087A"/>
    <w:rsid w:val="00C709B0"/>
    <w:rsid w:val="00C70D30"/>
    <w:rsid w:val="00C71124"/>
    <w:rsid w:val="00C71226"/>
    <w:rsid w:val="00C713A4"/>
    <w:rsid w:val="00C718F9"/>
    <w:rsid w:val="00C71997"/>
    <w:rsid w:val="00C719CF"/>
    <w:rsid w:val="00C71BF2"/>
    <w:rsid w:val="00C71E68"/>
    <w:rsid w:val="00C72194"/>
    <w:rsid w:val="00C72573"/>
    <w:rsid w:val="00C727F1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6247"/>
    <w:rsid w:val="00C76480"/>
    <w:rsid w:val="00C77E77"/>
    <w:rsid w:val="00C77F17"/>
    <w:rsid w:val="00C77F3A"/>
    <w:rsid w:val="00C8080B"/>
    <w:rsid w:val="00C809BF"/>
    <w:rsid w:val="00C80D2E"/>
    <w:rsid w:val="00C80F9D"/>
    <w:rsid w:val="00C817BA"/>
    <w:rsid w:val="00C82172"/>
    <w:rsid w:val="00C82212"/>
    <w:rsid w:val="00C826BC"/>
    <w:rsid w:val="00C82DC9"/>
    <w:rsid w:val="00C82F46"/>
    <w:rsid w:val="00C839AC"/>
    <w:rsid w:val="00C84187"/>
    <w:rsid w:val="00C8457F"/>
    <w:rsid w:val="00C845B3"/>
    <w:rsid w:val="00C84F07"/>
    <w:rsid w:val="00C84F5B"/>
    <w:rsid w:val="00C85BDA"/>
    <w:rsid w:val="00C86379"/>
    <w:rsid w:val="00C863D5"/>
    <w:rsid w:val="00C8662F"/>
    <w:rsid w:val="00C8665B"/>
    <w:rsid w:val="00C8667D"/>
    <w:rsid w:val="00C866E6"/>
    <w:rsid w:val="00C86C91"/>
    <w:rsid w:val="00C86EB9"/>
    <w:rsid w:val="00C870A4"/>
    <w:rsid w:val="00C877E3"/>
    <w:rsid w:val="00C879BD"/>
    <w:rsid w:val="00C87F32"/>
    <w:rsid w:val="00C90053"/>
    <w:rsid w:val="00C9084C"/>
    <w:rsid w:val="00C90CA0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52C"/>
    <w:rsid w:val="00C93584"/>
    <w:rsid w:val="00C93717"/>
    <w:rsid w:val="00C9375F"/>
    <w:rsid w:val="00C93CCC"/>
    <w:rsid w:val="00C93EAA"/>
    <w:rsid w:val="00C9434E"/>
    <w:rsid w:val="00C94B79"/>
    <w:rsid w:val="00C95003"/>
    <w:rsid w:val="00C9507D"/>
    <w:rsid w:val="00C950CD"/>
    <w:rsid w:val="00C95299"/>
    <w:rsid w:val="00C95784"/>
    <w:rsid w:val="00C95ACC"/>
    <w:rsid w:val="00C95EA9"/>
    <w:rsid w:val="00C962C6"/>
    <w:rsid w:val="00C964AD"/>
    <w:rsid w:val="00C965D6"/>
    <w:rsid w:val="00C96AA7"/>
    <w:rsid w:val="00C970DF"/>
    <w:rsid w:val="00C97293"/>
    <w:rsid w:val="00C97317"/>
    <w:rsid w:val="00C9740E"/>
    <w:rsid w:val="00C97691"/>
    <w:rsid w:val="00C97788"/>
    <w:rsid w:val="00C97A7B"/>
    <w:rsid w:val="00C97BC5"/>
    <w:rsid w:val="00CA05E0"/>
    <w:rsid w:val="00CA0C12"/>
    <w:rsid w:val="00CA0CA7"/>
    <w:rsid w:val="00CA1201"/>
    <w:rsid w:val="00CA1A0F"/>
    <w:rsid w:val="00CA1D0F"/>
    <w:rsid w:val="00CA22E3"/>
    <w:rsid w:val="00CA2409"/>
    <w:rsid w:val="00CA2EB5"/>
    <w:rsid w:val="00CA2F5A"/>
    <w:rsid w:val="00CA3389"/>
    <w:rsid w:val="00CA3661"/>
    <w:rsid w:val="00CA3ADC"/>
    <w:rsid w:val="00CA3B88"/>
    <w:rsid w:val="00CA3D04"/>
    <w:rsid w:val="00CA3DAF"/>
    <w:rsid w:val="00CA3F11"/>
    <w:rsid w:val="00CA40AC"/>
    <w:rsid w:val="00CA4208"/>
    <w:rsid w:val="00CA4621"/>
    <w:rsid w:val="00CA480B"/>
    <w:rsid w:val="00CA487E"/>
    <w:rsid w:val="00CA48F7"/>
    <w:rsid w:val="00CA4BA2"/>
    <w:rsid w:val="00CA4BCD"/>
    <w:rsid w:val="00CA4EF7"/>
    <w:rsid w:val="00CA55BD"/>
    <w:rsid w:val="00CA576A"/>
    <w:rsid w:val="00CA57DC"/>
    <w:rsid w:val="00CA5819"/>
    <w:rsid w:val="00CA590E"/>
    <w:rsid w:val="00CA5CB1"/>
    <w:rsid w:val="00CA5D1B"/>
    <w:rsid w:val="00CA5DF3"/>
    <w:rsid w:val="00CA5E43"/>
    <w:rsid w:val="00CA6639"/>
    <w:rsid w:val="00CA673F"/>
    <w:rsid w:val="00CA6AC9"/>
    <w:rsid w:val="00CA6E0C"/>
    <w:rsid w:val="00CA7240"/>
    <w:rsid w:val="00CA7411"/>
    <w:rsid w:val="00CA74AA"/>
    <w:rsid w:val="00CA74EC"/>
    <w:rsid w:val="00CA79D8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60E"/>
    <w:rsid w:val="00CB1C81"/>
    <w:rsid w:val="00CB207A"/>
    <w:rsid w:val="00CB20F4"/>
    <w:rsid w:val="00CB2441"/>
    <w:rsid w:val="00CB25A4"/>
    <w:rsid w:val="00CB2809"/>
    <w:rsid w:val="00CB2E5C"/>
    <w:rsid w:val="00CB2F70"/>
    <w:rsid w:val="00CB351D"/>
    <w:rsid w:val="00CB39E3"/>
    <w:rsid w:val="00CB3AA7"/>
    <w:rsid w:val="00CB40ED"/>
    <w:rsid w:val="00CB4A4B"/>
    <w:rsid w:val="00CB4B1A"/>
    <w:rsid w:val="00CB4F75"/>
    <w:rsid w:val="00CB542F"/>
    <w:rsid w:val="00CB5543"/>
    <w:rsid w:val="00CB5E9C"/>
    <w:rsid w:val="00CB625A"/>
    <w:rsid w:val="00CB6A50"/>
    <w:rsid w:val="00CB70D0"/>
    <w:rsid w:val="00CB76B5"/>
    <w:rsid w:val="00CB7711"/>
    <w:rsid w:val="00CC0041"/>
    <w:rsid w:val="00CC00CA"/>
    <w:rsid w:val="00CC0216"/>
    <w:rsid w:val="00CC08C4"/>
    <w:rsid w:val="00CC1687"/>
    <w:rsid w:val="00CC17CC"/>
    <w:rsid w:val="00CC1E09"/>
    <w:rsid w:val="00CC25D6"/>
    <w:rsid w:val="00CC297B"/>
    <w:rsid w:val="00CC2AB4"/>
    <w:rsid w:val="00CC2B9E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508"/>
    <w:rsid w:val="00CC4C69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2F8"/>
    <w:rsid w:val="00CD1D57"/>
    <w:rsid w:val="00CD1F22"/>
    <w:rsid w:val="00CD2E17"/>
    <w:rsid w:val="00CD316D"/>
    <w:rsid w:val="00CD3DD3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F52"/>
    <w:rsid w:val="00CD7198"/>
    <w:rsid w:val="00CD757B"/>
    <w:rsid w:val="00CD757D"/>
    <w:rsid w:val="00CD79A7"/>
    <w:rsid w:val="00CD7D9D"/>
    <w:rsid w:val="00CD7E4C"/>
    <w:rsid w:val="00CD7FF2"/>
    <w:rsid w:val="00CE0063"/>
    <w:rsid w:val="00CE026C"/>
    <w:rsid w:val="00CE066B"/>
    <w:rsid w:val="00CE0782"/>
    <w:rsid w:val="00CE0A63"/>
    <w:rsid w:val="00CE0D2F"/>
    <w:rsid w:val="00CE0FC2"/>
    <w:rsid w:val="00CE1353"/>
    <w:rsid w:val="00CE194E"/>
    <w:rsid w:val="00CE1CA1"/>
    <w:rsid w:val="00CE22A7"/>
    <w:rsid w:val="00CE26BE"/>
    <w:rsid w:val="00CE2BAE"/>
    <w:rsid w:val="00CE2E31"/>
    <w:rsid w:val="00CE3359"/>
    <w:rsid w:val="00CE3A50"/>
    <w:rsid w:val="00CE3BAB"/>
    <w:rsid w:val="00CE3C4B"/>
    <w:rsid w:val="00CE41FF"/>
    <w:rsid w:val="00CE4AD8"/>
    <w:rsid w:val="00CE4D2A"/>
    <w:rsid w:val="00CE5288"/>
    <w:rsid w:val="00CE5E75"/>
    <w:rsid w:val="00CE6589"/>
    <w:rsid w:val="00CE6B27"/>
    <w:rsid w:val="00CE7307"/>
    <w:rsid w:val="00CE79B8"/>
    <w:rsid w:val="00CE7C6C"/>
    <w:rsid w:val="00CE7D85"/>
    <w:rsid w:val="00CE7E9B"/>
    <w:rsid w:val="00CE7FA0"/>
    <w:rsid w:val="00CF0282"/>
    <w:rsid w:val="00CF0658"/>
    <w:rsid w:val="00CF077A"/>
    <w:rsid w:val="00CF09EC"/>
    <w:rsid w:val="00CF0A86"/>
    <w:rsid w:val="00CF0CAC"/>
    <w:rsid w:val="00CF1665"/>
    <w:rsid w:val="00CF1A27"/>
    <w:rsid w:val="00CF261C"/>
    <w:rsid w:val="00CF27D8"/>
    <w:rsid w:val="00CF28A1"/>
    <w:rsid w:val="00CF2B98"/>
    <w:rsid w:val="00CF2F82"/>
    <w:rsid w:val="00CF31EA"/>
    <w:rsid w:val="00CF33AB"/>
    <w:rsid w:val="00CF36AD"/>
    <w:rsid w:val="00CF3875"/>
    <w:rsid w:val="00CF3D6D"/>
    <w:rsid w:val="00CF4132"/>
    <w:rsid w:val="00CF4262"/>
    <w:rsid w:val="00CF4B43"/>
    <w:rsid w:val="00CF4D94"/>
    <w:rsid w:val="00CF5049"/>
    <w:rsid w:val="00CF5130"/>
    <w:rsid w:val="00CF53EC"/>
    <w:rsid w:val="00CF5D01"/>
    <w:rsid w:val="00CF6112"/>
    <w:rsid w:val="00CF6271"/>
    <w:rsid w:val="00CF6358"/>
    <w:rsid w:val="00CF66E2"/>
    <w:rsid w:val="00CF68E8"/>
    <w:rsid w:val="00CF7577"/>
    <w:rsid w:val="00CF7EEE"/>
    <w:rsid w:val="00CF7F61"/>
    <w:rsid w:val="00D00176"/>
    <w:rsid w:val="00D002F0"/>
    <w:rsid w:val="00D0035B"/>
    <w:rsid w:val="00D00B14"/>
    <w:rsid w:val="00D00C2F"/>
    <w:rsid w:val="00D00CEC"/>
    <w:rsid w:val="00D00DC4"/>
    <w:rsid w:val="00D016A5"/>
    <w:rsid w:val="00D01A4A"/>
    <w:rsid w:val="00D01A53"/>
    <w:rsid w:val="00D01B00"/>
    <w:rsid w:val="00D01CAB"/>
    <w:rsid w:val="00D01DF6"/>
    <w:rsid w:val="00D01EFE"/>
    <w:rsid w:val="00D021CC"/>
    <w:rsid w:val="00D022D1"/>
    <w:rsid w:val="00D0245F"/>
    <w:rsid w:val="00D02548"/>
    <w:rsid w:val="00D0259A"/>
    <w:rsid w:val="00D036BC"/>
    <w:rsid w:val="00D03967"/>
    <w:rsid w:val="00D03B1C"/>
    <w:rsid w:val="00D03E52"/>
    <w:rsid w:val="00D041F1"/>
    <w:rsid w:val="00D0443C"/>
    <w:rsid w:val="00D045BE"/>
    <w:rsid w:val="00D046FB"/>
    <w:rsid w:val="00D04C9C"/>
    <w:rsid w:val="00D04D3A"/>
    <w:rsid w:val="00D04D9B"/>
    <w:rsid w:val="00D04F23"/>
    <w:rsid w:val="00D0502B"/>
    <w:rsid w:val="00D050FE"/>
    <w:rsid w:val="00D05121"/>
    <w:rsid w:val="00D058EB"/>
    <w:rsid w:val="00D059CD"/>
    <w:rsid w:val="00D05E10"/>
    <w:rsid w:val="00D0603F"/>
    <w:rsid w:val="00D0651D"/>
    <w:rsid w:val="00D067C7"/>
    <w:rsid w:val="00D06B4C"/>
    <w:rsid w:val="00D06C6C"/>
    <w:rsid w:val="00D06DFF"/>
    <w:rsid w:val="00D077F7"/>
    <w:rsid w:val="00D07F4D"/>
    <w:rsid w:val="00D107E2"/>
    <w:rsid w:val="00D10C0A"/>
    <w:rsid w:val="00D10FB8"/>
    <w:rsid w:val="00D11444"/>
    <w:rsid w:val="00D11892"/>
    <w:rsid w:val="00D119B3"/>
    <w:rsid w:val="00D11A47"/>
    <w:rsid w:val="00D11EFA"/>
    <w:rsid w:val="00D12387"/>
    <w:rsid w:val="00D123CE"/>
    <w:rsid w:val="00D127FB"/>
    <w:rsid w:val="00D12DB4"/>
    <w:rsid w:val="00D12E47"/>
    <w:rsid w:val="00D13004"/>
    <w:rsid w:val="00D1304E"/>
    <w:rsid w:val="00D13E45"/>
    <w:rsid w:val="00D143EB"/>
    <w:rsid w:val="00D14995"/>
    <w:rsid w:val="00D14CA3"/>
    <w:rsid w:val="00D14DA5"/>
    <w:rsid w:val="00D15AB3"/>
    <w:rsid w:val="00D15AEC"/>
    <w:rsid w:val="00D15B71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5AA"/>
    <w:rsid w:val="00D221DC"/>
    <w:rsid w:val="00D223D6"/>
    <w:rsid w:val="00D2268E"/>
    <w:rsid w:val="00D22926"/>
    <w:rsid w:val="00D22FE2"/>
    <w:rsid w:val="00D232BB"/>
    <w:rsid w:val="00D23418"/>
    <w:rsid w:val="00D23AFD"/>
    <w:rsid w:val="00D24425"/>
    <w:rsid w:val="00D244D3"/>
    <w:rsid w:val="00D24762"/>
    <w:rsid w:val="00D24956"/>
    <w:rsid w:val="00D249E5"/>
    <w:rsid w:val="00D24A60"/>
    <w:rsid w:val="00D24C41"/>
    <w:rsid w:val="00D24CEC"/>
    <w:rsid w:val="00D2545C"/>
    <w:rsid w:val="00D26E8D"/>
    <w:rsid w:val="00D271CE"/>
    <w:rsid w:val="00D27648"/>
    <w:rsid w:val="00D27741"/>
    <w:rsid w:val="00D27BBA"/>
    <w:rsid w:val="00D27D42"/>
    <w:rsid w:val="00D301C7"/>
    <w:rsid w:val="00D30A2E"/>
    <w:rsid w:val="00D30FF2"/>
    <w:rsid w:val="00D321AE"/>
    <w:rsid w:val="00D3237E"/>
    <w:rsid w:val="00D324C6"/>
    <w:rsid w:val="00D32BB9"/>
    <w:rsid w:val="00D32CB8"/>
    <w:rsid w:val="00D32D14"/>
    <w:rsid w:val="00D330C4"/>
    <w:rsid w:val="00D33A35"/>
    <w:rsid w:val="00D33E1D"/>
    <w:rsid w:val="00D34329"/>
    <w:rsid w:val="00D34CDD"/>
    <w:rsid w:val="00D34D19"/>
    <w:rsid w:val="00D351B3"/>
    <w:rsid w:val="00D35D36"/>
    <w:rsid w:val="00D364FC"/>
    <w:rsid w:val="00D36AB2"/>
    <w:rsid w:val="00D36BB6"/>
    <w:rsid w:val="00D36D67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1923"/>
    <w:rsid w:val="00D41DC6"/>
    <w:rsid w:val="00D41F11"/>
    <w:rsid w:val="00D42474"/>
    <w:rsid w:val="00D42DBE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6037"/>
    <w:rsid w:val="00D46865"/>
    <w:rsid w:val="00D46891"/>
    <w:rsid w:val="00D46BE5"/>
    <w:rsid w:val="00D46F3D"/>
    <w:rsid w:val="00D471E8"/>
    <w:rsid w:val="00D477DC"/>
    <w:rsid w:val="00D47A05"/>
    <w:rsid w:val="00D47CF6"/>
    <w:rsid w:val="00D50273"/>
    <w:rsid w:val="00D506EC"/>
    <w:rsid w:val="00D50843"/>
    <w:rsid w:val="00D512B0"/>
    <w:rsid w:val="00D516C1"/>
    <w:rsid w:val="00D516EC"/>
    <w:rsid w:val="00D51700"/>
    <w:rsid w:val="00D51FC0"/>
    <w:rsid w:val="00D52107"/>
    <w:rsid w:val="00D523A5"/>
    <w:rsid w:val="00D52AC4"/>
    <w:rsid w:val="00D52E6A"/>
    <w:rsid w:val="00D53344"/>
    <w:rsid w:val="00D53366"/>
    <w:rsid w:val="00D53A82"/>
    <w:rsid w:val="00D548E9"/>
    <w:rsid w:val="00D5494E"/>
    <w:rsid w:val="00D549FD"/>
    <w:rsid w:val="00D551C3"/>
    <w:rsid w:val="00D5536A"/>
    <w:rsid w:val="00D555DA"/>
    <w:rsid w:val="00D56C0C"/>
    <w:rsid w:val="00D570E7"/>
    <w:rsid w:val="00D57195"/>
    <w:rsid w:val="00D57462"/>
    <w:rsid w:val="00D5776F"/>
    <w:rsid w:val="00D57886"/>
    <w:rsid w:val="00D57D08"/>
    <w:rsid w:val="00D57E83"/>
    <w:rsid w:val="00D57EAB"/>
    <w:rsid w:val="00D57EDA"/>
    <w:rsid w:val="00D57FAD"/>
    <w:rsid w:val="00D600E3"/>
    <w:rsid w:val="00D60296"/>
    <w:rsid w:val="00D60488"/>
    <w:rsid w:val="00D6062E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93"/>
    <w:rsid w:val="00D66C9F"/>
    <w:rsid w:val="00D66CD9"/>
    <w:rsid w:val="00D67DC0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614"/>
    <w:rsid w:val="00D72764"/>
    <w:rsid w:val="00D72A7A"/>
    <w:rsid w:val="00D72BDC"/>
    <w:rsid w:val="00D72C21"/>
    <w:rsid w:val="00D72C2F"/>
    <w:rsid w:val="00D72C97"/>
    <w:rsid w:val="00D72FD3"/>
    <w:rsid w:val="00D73BED"/>
    <w:rsid w:val="00D747AB"/>
    <w:rsid w:val="00D74A1A"/>
    <w:rsid w:val="00D7514C"/>
    <w:rsid w:val="00D75195"/>
    <w:rsid w:val="00D7566F"/>
    <w:rsid w:val="00D75813"/>
    <w:rsid w:val="00D758A8"/>
    <w:rsid w:val="00D758AD"/>
    <w:rsid w:val="00D7623C"/>
    <w:rsid w:val="00D762A3"/>
    <w:rsid w:val="00D76B0B"/>
    <w:rsid w:val="00D76DCC"/>
    <w:rsid w:val="00D76FB9"/>
    <w:rsid w:val="00D77131"/>
    <w:rsid w:val="00D779CC"/>
    <w:rsid w:val="00D77CFF"/>
    <w:rsid w:val="00D77FA0"/>
    <w:rsid w:val="00D77FAC"/>
    <w:rsid w:val="00D80247"/>
    <w:rsid w:val="00D80E90"/>
    <w:rsid w:val="00D812B2"/>
    <w:rsid w:val="00D815AC"/>
    <w:rsid w:val="00D81887"/>
    <w:rsid w:val="00D81BE5"/>
    <w:rsid w:val="00D81E44"/>
    <w:rsid w:val="00D81F82"/>
    <w:rsid w:val="00D8233D"/>
    <w:rsid w:val="00D825DF"/>
    <w:rsid w:val="00D82F86"/>
    <w:rsid w:val="00D830EF"/>
    <w:rsid w:val="00D831AC"/>
    <w:rsid w:val="00D83439"/>
    <w:rsid w:val="00D84824"/>
    <w:rsid w:val="00D85718"/>
    <w:rsid w:val="00D85785"/>
    <w:rsid w:val="00D860F2"/>
    <w:rsid w:val="00D866F5"/>
    <w:rsid w:val="00D86CC5"/>
    <w:rsid w:val="00D86EE6"/>
    <w:rsid w:val="00D87674"/>
    <w:rsid w:val="00D90980"/>
    <w:rsid w:val="00D90982"/>
    <w:rsid w:val="00D90CE7"/>
    <w:rsid w:val="00D90E89"/>
    <w:rsid w:val="00D90F8A"/>
    <w:rsid w:val="00D91396"/>
    <w:rsid w:val="00D91633"/>
    <w:rsid w:val="00D916DC"/>
    <w:rsid w:val="00D91D94"/>
    <w:rsid w:val="00D92029"/>
    <w:rsid w:val="00D923FB"/>
    <w:rsid w:val="00D92494"/>
    <w:rsid w:val="00D9288E"/>
    <w:rsid w:val="00D929F6"/>
    <w:rsid w:val="00D92A5C"/>
    <w:rsid w:val="00D92B49"/>
    <w:rsid w:val="00D92FF3"/>
    <w:rsid w:val="00D9332B"/>
    <w:rsid w:val="00D9346D"/>
    <w:rsid w:val="00D935E7"/>
    <w:rsid w:val="00D93634"/>
    <w:rsid w:val="00D9393A"/>
    <w:rsid w:val="00D94082"/>
    <w:rsid w:val="00D947AA"/>
    <w:rsid w:val="00D94B35"/>
    <w:rsid w:val="00D955C8"/>
    <w:rsid w:val="00D960F3"/>
    <w:rsid w:val="00D96BDC"/>
    <w:rsid w:val="00D96D7B"/>
    <w:rsid w:val="00D970EC"/>
    <w:rsid w:val="00D972F1"/>
    <w:rsid w:val="00D97563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EE1"/>
    <w:rsid w:val="00DA3061"/>
    <w:rsid w:val="00DA335E"/>
    <w:rsid w:val="00DA3A98"/>
    <w:rsid w:val="00DA426C"/>
    <w:rsid w:val="00DA47DC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CE8"/>
    <w:rsid w:val="00DB0117"/>
    <w:rsid w:val="00DB04EC"/>
    <w:rsid w:val="00DB06A9"/>
    <w:rsid w:val="00DB0CE4"/>
    <w:rsid w:val="00DB0E4A"/>
    <w:rsid w:val="00DB151C"/>
    <w:rsid w:val="00DB1AD8"/>
    <w:rsid w:val="00DB1E6F"/>
    <w:rsid w:val="00DB1FAC"/>
    <w:rsid w:val="00DB1FF5"/>
    <w:rsid w:val="00DB33EB"/>
    <w:rsid w:val="00DB347B"/>
    <w:rsid w:val="00DB370F"/>
    <w:rsid w:val="00DB3854"/>
    <w:rsid w:val="00DB3B6E"/>
    <w:rsid w:val="00DB3C0B"/>
    <w:rsid w:val="00DB3EF2"/>
    <w:rsid w:val="00DB408A"/>
    <w:rsid w:val="00DB424F"/>
    <w:rsid w:val="00DB4518"/>
    <w:rsid w:val="00DB4CA9"/>
    <w:rsid w:val="00DB51E7"/>
    <w:rsid w:val="00DB5695"/>
    <w:rsid w:val="00DB58CB"/>
    <w:rsid w:val="00DB5999"/>
    <w:rsid w:val="00DB66D5"/>
    <w:rsid w:val="00DB68BA"/>
    <w:rsid w:val="00DB6B86"/>
    <w:rsid w:val="00DB6DCF"/>
    <w:rsid w:val="00DB7552"/>
    <w:rsid w:val="00DB7A63"/>
    <w:rsid w:val="00DC01B4"/>
    <w:rsid w:val="00DC0436"/>
    <w:rsid w:val="00DC044D"/>
    <w:rsid w:val="00DC094A"/>
    <w:rsid w:val="00DC0DD6"/>
    <w:rsid w:val="00DC0F5D"/>
    <w:rsid w:val="00DC108E"/>
    <w:rsid w:val="00DC1702"/>
    <w:rsid w:val="00DC1F3D"/>
    <w:rsid w:val="00DC2D36"/>
    <w:rsid w:val="00DC3347"/>
    <w:rsid w:val="00DC3917"/>
    <w:rsid w:val="00DC3B3B"/>
    <w:rsid w:val="00DC3D00"/>
    <w:rsid w:val="00DC44AB"/>
    <w:rsid w:val="00DC4FFD"/>
    <w:rsid w:val="00DC55A0"/>
    <w:rsid w:val="00DC5B38"/>
    <w:rsid w:val="00DC644B"/>
    <w:rsid w:val="00DC679E"/>
    <w:rsid w:val="00DC68E6"/>
    <w:rsid w:val="00DC6DCE"/>
    <w:rsid w:val="00DC6E38"/>
    <w:rsid w:val="00DC6E8F"/>
    <w:rsid w:val="00DC7213"/>
    <w:rsid w:val="00DC760D"/>
    <w:rsid w:val="00DC7A62"/>
    <w:rsid w:val="00DC7C5B"/>
    <w:rsid w:val="00DC7E89"/>
    <w:rsid w:val="00DD0463"/>
    <w:rsid w:val="00DD0606"/>
    <w:rsid w:val="00DD0A58"/>
    <w:rsid w:val="00DD0B7B"/>
    <w:rsid w:val="00DD0B98"/>
    <w:rsid w:val="00DD0BCB"/>
    <w:rsid w:val="00DD15A0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5CB8"/>
    <w:rsid w:val="00DD62D6"/>
    <w:rsid w:val="00DD68DD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A47"/>
    <w:rsid w:val="00DE0B76"/>
    <w:rsid w:val="00DE0BCE"/>
    <w:rsid w:val="00DE1060"/>
    <w:rsid w:val="00DE13D0"/>
    <w:rsid w:val="00DE15F3"/>
    <w:rsid w:val="00DE1769"/>
    <w:rsid w:val="00DE1A1A"/>
    <w:rsid w:val="00DE1C76"/>
    <w:rsid w:val="00DE21FC"/>
    <w:rsid w:val="00DE2217"/>
    <w:rsid w:val="00DE22AD"/>
    <w:rsid w:val="00DE28C1"/>
    <w:rsid w:val="00DE2EDF"/>
    <w:rsid w:val="00DE358C"/>
    <w:rsid w:val="00DE3751"/>
    <w:rsid w:val="00DE3A89"/>
    <w:rsid w:val="00DE3B8E"/>
    <w:rsid w:val="00DE41A6"/>
    <w:rsid w:val="00DE427C"/>
    <w:rsid w:val="00DE43A0"/>
    <w:rsid w:val="00DE4657"/>
    <w:rsid w:val="00DE5783"/>
    <w:rsid w:val="00DE5C3E"/>
    <w:rsid w:val="00DE5D72"/>
    <w:rsid w:val="00DE6404"/>
    <w:rsid w:val="00DE6D81"/>
    <w:rsid w:val="00DE6F22"/>
    <w:rsid w:val="00DE6FEB"/>
    <w:rsid w:val="00DE7A92"/>
    <w:rsid w:val="00DE7E43"/>
    <w:rsid w:val="00DF0175"/>
    <w:rsid w:val="00DF0702"/>
    <w:rsid w:val="00DF14AE"/>
    <w:rsid w:val="00DF1724"/>
    <w:rsid w:val="00DF1884"/>
    <w:rsid w:val="00DF1F28"/>
    <w:rsid w:val="00DF2044"/>
    <w:rsid w:val="00DF2AB8"/>
    <w:rsid w:val="00DF2C89"/>
    <w:rsid w:val="00DF2E7F"/>
    <w:rsid w:val="00DF3B79"/>
    <w:rsid w:val="00DF3BB2"/>
    <w:rsid w:val="00DF3DE8"/>
    <w:rsid w:val="00DF3EC0"/>
    <w:rsid w:val="00DF529C"/>
    <w:rsid w:val="00DF5856"/>
    <w:rsid w:val="00DF5B02"/>
    <w:rsid w:val="00DF5CD6"/>
    <w:rsid w:val="00DF5E6A"/>
    <w:rsid w:val="00DF5F83"/>
    <w:rsid w:val="00DF68FA"/>
    <w:rsid w:val="00DF6CC7"/>
    <w:rsid w:val="00DF6CE8"/>
    <w:rsid w:val="00DF78C6"/>
    <w:rsid w:val="00DF7B1D"/>
    <w:rsid w:val="00DF7D7F"/>
    <w:rsid w:val="00E0008B"/>
    <w:rsid w:val="00E00698"/>
    <w:rsid w:val="00E0072A"/>
    <w:rsid w:val="00E00A3E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669"/>
    <w:rsid w:val="00E04EE7"/>
    <w:rsid w:val="00E04F60"/>
    <w:rsid w:val="00E062C1"/>
    <w:rsid w:val="00E06659"/>
    <w:rsid w:val="00E06852"/>
    <w:rsid w:val="00E069F4"/>
    <w:rsid w:val="00E06E5F"/>
    <w:rsid w:val="00E072AB"/>
    <w:rsid w:val="00E0785F"/>
    <w:rsid w:val="00E0792A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1874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4E60"/>
    <w:rsid w:val="00E151CD"/>
    <w:rsid w:val="00E15857"/>
    <w:rsid w:val="00E158C7"/>
    <w:rsid w:val="00E15A12"/>
    <w:rsid w:val="00E15FE6"/>
    <w:rsid w:val="00E16039"/>
    <w:rsid w:val="00E16306"/>
    <w:rsid w:val="00E1649B"/>
    <w:rsid w:val="00E164A4"/>
    <w:rsid w:val="00E16C29"/>
    <w:rsid w:val="00E16CEF"/>
    <w:rsid w:val="00E16E36"/>
    <w:rsid w:val="00E16ED5"/>
    <w:rsid w:val="00E171AE"/>
    <w:rsid w:val="00E171F2"/>
    <w:rsid w:val="00E173FF"/>
    <w:rsid w:val="00E17C4E"/>
    <w:rsid w:val="00E200C8"/>
    <w:rsid w:val="00E2021E"/>
    <w:rsid w:val="00E207E8"/>
    <w:rsid w:val="00E209D0"/>
    <w:rsid w:val="00E20A06"/>
    <w:rsid w:val="00E2122B"/>
    <w:rsid w:val="00E21846"/>
    <w:rsid w:val="00E22C89"/>
    <w:rsid w:val="00E230D7"/>
    <w:rsid w:val="00E23382"/>
    <w:rsid w:val="00E2369F"/>
    <w:rsid w:val="00E23CB2"/>
    <w:rsid w:val="00E24635"/>
    <w:rsid w:val="00E25233"/>
    <w:rsid w:val="00E25445"/>
    <w:rsid w:val="00E25DC4"/>
    <w:rsid w:val="00E26BB7"/>
    <w:rsid w:val="00E26C56"/>
    <w:rsid w:val="00E26E80"/>
    <w:rsid w:val="00E2710A"/>
    <w:rsid w:val="00E273C2"/>
    <w:rsid w:val="00E27428"/>
    <w:rsid w:val="00E276D5"/>
    <w:rsid w:val="00E2787E"/>
    <w:rsid w:val="00E27DDA"/>
    <w:rsid w:val="00E30196"/>
    <w:rsid w:val="00E30E8C"/>
    <w:rsid w:val="00E30F09"/>
    <w:rsid w:val="00E30F25"/>
    <w:rsid w:val="00E3105D"/>
    <w:rsid w:val="00E31125"/>
    <w:rsid w:val="00E311E5"/>
    <w:rsid w:val="00E318B2"/>
    <w:rsid w:val="00E31C59"/>
    <w:rsid w:val="00E31FC8"/>
    <w:rsid w:val="00E3205A"/>
    <w:rsid w:val="00E321D8"/>
    <w:rsid w:val="00E325B1"/>
    <w:rsid w:val="00E32E04"/>
    <w:rsid w:val="00E3317F"/>
    <w:rsid w:val="00E333DE"/>
    <w:rsid w:val="00E33845"/>
    <w:rsid w:val="00E348C4"/>
    <w:rsid w:val="00E34B80"/>
    <w:rsid w:val="00E34DB8"/>
    <w:rsid w:val="00E350B4"/>
    <w:rsid w:val="00E352CA"/>
    <w:rsid w:val="00E353C6"/>
    <w:rsid w:val="00E35C31"/>
    <w:rsid w:val="00E35E0E"/>
    <w:rsid w:val="00E3641C"/>
    <w:rsid w:val="00E36563"/>
    <w:rsid w:val="00E36C7E"/>
    <w:rsid w:val="00E36F18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B4A"/>
    <w:rsid w:val="00E40C0C"/>
    <w:rsid w:val="00E40CFB"/>
    <w:rsid w:val="00E40FE0"/>
    <w:rsid w:val="00E41634"/>
    <w:rsid w:val="00E41B5E"/>
    <w:rsid w:val="00E41E22"/>
    <w:rsid w:val="00E420DF"/>
    <w:rsid w:val="00E42203"/>
    <w:rsid w:val="00E42B62"/>
    <w:rsid w:val="00E42E93"/>
    <w:rsid w:val="00E42F33"/>
    <w:rsid w:val="00E43858"/>
    <w:rsid w:val="00E43A45"/>
    <w:rsid w:val="00E43DF2"/>
    <w:rsid w:val="00E443C4"/>
    <w:rsid w:val="00E44505"/>
    <w:rsid w:val="00E44848"/>
    <w:rsid w:val="00E44CFF"/>
    <w:rsid w:val="00E451AD"/>
    <w:rsid w:val="00E454D1"/>
    <w:rsid w:val="00E460E9"/>
    <w:rsid w:val="00E46763"/>
    <w:rsid w:val="00E467E5"/>
    <w:rsid w:val="00E46983"/>
    <w:rsid w:val="00E46AE4"/>
    <w:rsid w:val="00E46BFB"/>
    <w:rsid w:val="00E46D9C"/>
    <w:rsid w:val="00E47B00"/>
    <w:rsid w:val="00E5002B"/>
    <w:rsid w:val="00E50A41"/>
    <w:rsid w:val="00E50BD5"/>
    <w:rsid w:val="00E50D71"/>
    <w:rsid w:val="00E510F5"/>
    <w:rsid w:val="00E513D8"/>
    <w:rsid w:val="00E51446"/>
    <w:rsid w:val="00E51883"/>
    <w:rsid w:val="00E51C96"/>
    <w:rsid w:val="00E52566"/>
    <w:rsid w:val="00E53165"/>
    <w:rsid w:val="00E53192"/>
    <w:rsid w:val="00E53B23"/>
    <w:rsid w:val="00E53C6A"/>
    <w:rsid w:val="00E54328"/>
    <w:rsid w:val="00E5447D"/>
    <w:rsid w:val="00E54C28"/>
    <w:rsid w:val="00E5515B"/>
    <w:rsid w:val="00E5633A"/>
    <w:rsid w:val="00E5635A"/>
    <w:rsid w:val="00E56430"/>
    <w:rsid w:val="00E568F4"/>
    <w:rsid w:val="00E56A46"/>
    <w:rsid w:val="00E56AA6"/>
    <w:rsid w:val="00E56B02"/>
    <w:rsid w:val="00E57E56"/>
    <w:rsid w:val="00E600DD"/>
    <w:rsid w:val="00E601BA"/>
    <w:rsid w:val="00E60325"/>
    <w:rsid w:val="00E60354"/>
    <w:rsid w:val="00E61680"/>
    <w:rsid w:val="00E61B30"/>
    <w:rsid w:val="00E61BC4"/>
    <w:rsid w:val="00E62213"/>
    <w:rsid w:val="00E627F8"/>
    <w:rsid w:val="00E62ADC"/>
    <w:rsid w:val="00E62B09"/>
    <w:rsid w:val="00E62FF0"/>
    <w:rsid w:val="00E630A7"/>
    <w:rsid w:val="00E6326D"/>
    <w:rsid w:val="00E6349C"/>
    <w:rsid w:val="00E635F9"/>
    <w:rsid w:val="00E637FC"/>
    <w:rsid w:val="00E63845"/>
    <w:rsid w:val="00E63A9F"/>
    <w:rsid w:val="00E64305"/>
    <w:rsid w:val="00E644A4"/>
    <w:rsid w:val="00E646D8"/>
    <w:rsid w:val="00E647A6"/>
    <w:rsid w:val="00E64885"/>
    <w:rsid w:val="00E64B15"/>
    <w:rsid w:val="00E64EFC"/>
    <w:rsid w:val="00E65C8B"/>
    <w:rsid w:val="00E65D3F"/>
    <w:rsid w:val="00E65EC9"/>
    <w:rsid w:val="00E65F56"/>
    <w:rsid w:val="00E66227"/>
    <w:rsid w:val="00E6648D"/>
    <w:rsid w:val="00E669FF"/>
    <w:rsid w:val="00E674F5"/>
    <w:rsid w:val="00E67D72"/>
    <w:rsid w:val="00E67EF7"/>
    <w:rsid w:val="00E705CB"/>
    <w:rsid w:val="00E707EE"/>
    <w:rsid w:val="00E70E1F"/>
    <w:rsid w:val="00E71D8B"/>
    <w:rsid w:val="00E729CF"/>
    <w:rsid w:val="00E7316A"/>
    <w:rsid w:val="00E73D70"/>
    <w:rsid w:val="00E74041"/>
    <w:rsid w:val="00E74085"/>
    <w:rsid w:val="00E745D7"/>
    <w:rsid w:val="00E75151"/>
    <w:rsid w:val="00E75730"/>
    <w:rsid w:val="00E75AC5"/>
    <w:rsid w:val="00E76185"/>
    <w:rsid w:val="00E765FF"/>
    <w:rsid w:val="00E7719B"/>
    <w:rsid w:val="00E77F89"/>
    <w:rsid w:val="00E8028D"/>
    <w:rsid w:val="00E802D7"/>
    <w:rsid w:val="00E80BC6"/>
    <w:rsid w:val="00E81116"/>
    <w:rsid w:val="00E8130D"/>
    <w:rsid w:val="00E815C1"/>
    <w:rsid w:val="00E81A0A"/>
    <w:rsid w:val="00E82267"/>
    <w:rsid w:val="00E825BF"/>
    <w:rsid w:val="00E827E5"/>
    <w:rsid w:val="00E82EDF"/>
    <w:rsid w:val="00E82FED"/>
    <w:rsid w:val="00E830CD"/>
    <w:rsid w:val="00E83507"/>
    <w:rsid w:val="00E835B6"/>
    <w:rsid w:val="00E84989"/>
    <w:rsid w:val="00E84A47"/>
    <w:rsid w:val="00E84EAA"/>
    <w:rsid w:val="00E84FB2"/>
    <w:rsid w:val="00E851E5"/>
    <w:rsid w:val="00E8573A"/>
    <w:rsid w:val="00E85C4C"/>
    <w:rsid w:val="00E85D03"/>
    <w:rsid w:val="00E85E72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42C"/>
    <w:rsid w:val="00E87530"/>
    <w:rsid w:val="00E87AD3"/>
    <w:rsid w:val="00E9012A"/>
    <w:rsid w:val="00E90365"/>
    <w:rsid w:val="00E9038E"/>
    <w:rsid w:val="00E904D7"/>
    <w:rsid w:val="00E9076B"/>
    <w:rsid w:val="00E90FD6"/>
    <w:rsid w:val="00E91495"/>
    <w:rsid w:val="00E916AC"/>
    <w:rsid w:val="00E91DEC"/>
    <w:rsid w:val="00E924A5"/>
    <w:rsid w:val="00E927FF"/>
    <w:rsid w:val="00E92EFD"/>
    <w:rsid w:val="00E93701"/>
    <w:rsid w:val="00E93B1F"/>
    <w:rsid w:val="00E93BEA"/>
    <w:rsid w:val="00E93DA9"/>
    <w:rsid w:val="00E943B5"/>
    <w:rsid w:val="00E943E4"/>
    <w:rsid w:val="00E944FC"/>
    <w:rsid w:val="00E94F15"/>
    <w:rsid w:val="00E9527E"/>
    <w:rsid w:val="00E95368"/>
    <w:rsid w:val="00E956A6"/>
    <w:rsid w:val="00E95899"/>
    <w:rsid w:val="00E959B1"/>
    <w:rsid w:val="00E95AD4"/>
    <w:rsid w:val="00E95B9A"/>
    <w:rsid w:val="00E95C7C"/>
    <w:rsid w:val="00E960A1"/>
    <w:rsid w:val="00E960CB"/>
    <w:rsid w:val="00E969A6"/>
    <w:rsid w:val="00E96D73"/>
    <w:rsid w:val="00E97B9B"/>
    <w:rsid w:val="00EA042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29"/>
    <w:rsid w:val="00EA3960"/>
    <w:rsid w:val="00EA3987"/>
    <w:rsid w:val="00EA3BEC"/>
    <w:rsid w:val="00EA489C"/>
    <w:rsid w:val="00EA4F72"/>
    <w:rsid w:val="00EA55C5"/>
    <w:rsid w:val="00EA5A41"/>
    <w:rsid w:val="00EA5AA1"/>
    <w:rsid w:val="00EA5B6E"/>
    <w:rsid w:val="00EA5B88"/>
    <w:rsid w:val="00EA5F3F"/>
    <w:rsid w:val="00EA63A0"/>
    <w:rsid w:val="00EA6556"/>
    <w:rsid w:val="00EA69D0"/>
    <w:rsid w:val="00EA75AA"/>
    <w:rsid w:val="00EA77D0"/>
    <w:rsid w:val="00EB011F"/>
    <w:rsid w:val="00EB0423"/>
    <w:rsid w:val="00EB051B"/>
    <w:rsid w:val="00EB0582"/>
    <w:rsid w:val="00EB0A53"/>
    <w:rsid w:val="00EB0B2F"/>
    <w:rsid w:val="00EB0F15"/>
    <w:rsid w:val="00EB1591"/>
    <w:rsid w:val="00EB1D63"/>
    <w:rsid w:val="00EB1DD6"/>
    <w:rsid w:val="00EB25F7"/>
    <w:rsid w:val="00EB2757"/>
    <w:rsid w:val="00EB280B"/>
    <w:rsid w:val="00EB2BE1"/>
    <w:rsid w:val="00EB325B"/>
    <w:rsid w:val="00EB3302"/>
    <w:rsid w:val="00EB3A10"/>
    <w:rsid w:val="00EB3BA5"/>
    <w:rsid w:val="00EB3BF0"/>
    <w:rsid w:val="00EB40F2"/>
    <w:rsid w:val="00EB40F5"/>
    <w:rsid w:val="00EB464B"/>
    <w:rsid w:val="00EB4755"/>
    <w:rsid w:val="00EB4C57"/>
    <w:rsid w:val="00EB4F02"/>
    <w:rsid w:val="00EB60B7"/>
    <w:rsid w:val="00EB613B"/>
    <w:rsid w:val="00EB6421"/>
    <w:rsid w:val="00EB65C2"/>
    <w:rsid w:val="00EB6682"/>
    <w:rsid w:val="00EB6F41"/>
    <w:rsid w:val="00EB700E"/>
    <w:rsid w:val="00EB7289"/>
    <w:rsid w:val="00EC01C8"/>
    <w:rsid w:val="00EC02A9"/>
    <w:rsid w:val="00EC046B"/>
    <w:rsid w:val="00EC09E3"/>
    <w:rsid w:val="00EC1A53"/>
    <w:rsid w:val="00EC1E62"/>
    <w:rsid w:val="00EC245A"/>
    <w:rsid w:val="00EC251E"/>
    <w:rsid w:val="00EC2A17"/>
    <w:rsid w:val="00EC37FF"/>
    <w:rsid w:val="00EC3A41"/>
    <w:rsid w:val="00EC3A4F"/>
    <w:rsid w:val="00EC3A9A"/>
    <w:rsid w:val="00EC3C92"/>
    <w:rsid w:val="00EC4311"/>
    <w:rsid w:val="00EC4378"/>
    <w:rsid w:val="00EC43EB"/>
    <w:rsid w:val="00EC4431"/>
    <w:rsid w:val="00EC455D"/>
    <w:rsid w:val="00EC491B"/>
    <w:rsid w:val="00EC5015"/>
    <w:rsid w:val="00EC5592"/>
    <w:rsid w:val="00EC5681"/>
    <w:rsid w:val="00EC576D"/>
    <w:rsid w:val="00EC5A7A"/>
    <w:rsid w:val="00EC5DCE"/>
    <w:rsid w:val="00EC5F00"/>
    <w:rsid w:val="00EC6527"/>
    <w:rsid w:val="00EC683B"/>
    <w:rsid w:val="00EC688D"/>
    <w:rsid w:val="00EC68B3"/>
    <w:rsid w:val="00EC6A6B"/>
    <w:rsid w:val="00EC6F8A"/>
    <w:rsid w:val="00EC7055"/>
    <w:rsid w:val="00EC72C1"/>
    <w:rsid w:val="00EC74C5"/>
    <w:rsid w:val="00EC752F"/>
    <w:rsid w:val="00EC7820"/>
    <w:rsid w:val="00ED0D0F"/>
    <w:rsid w:val="00ED17C4"/>
    <w:rsid w:val="00ED1D76"/>
    <w:rsid w:val="00ED1D9E"/>
    <w:rsid w:val="00ED1DC0"/>
    <w:rsid w:val="00ED1F5B"/>
    <w:rsid w:val="00ED215B"/>
    <w:rsid w:val="00ED2329"/>
    <w:rsid w:val="00ED2770"/>
    <w:rsid w:val="00ED30BE"/>
    <w:rsid w:val="00ED3553"/>
    <w:rsid w:val="00ED3659"/>
    <w:rsid w:val="00ED3672"/>
    <w:rsid w:val="00ED3681"/>
    <w:rsid w:val="00ED38AE"/>
    <w:rsid w:val="00ED3959"/>
    <w:rsid w:val="00ED39C2"/>
    <w:rsid w:val="00ED3E73"/>
    <w:rsid w:val="00ED42AB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9"/>
    <w:rsid w:val="00ED6C75"/>
    <w:rsid w:val="00ED7248"/>
    <w:rsid w:val="00ED74E9"/>
    <w:rsid w:val="00ED7874"/>
    <w:rsid w:val="00ED7986"/>
    <w:rsid w:val="00ED79A7"/>
    <w:rsid w:val="00ED7C00"/>
    <w:rsid w:val="00EE02AB"/>
    <w:rsid w:val="00EE0458"/>
    <w:rsid w:val="00EE05BE"/>
    <w:rsid w:val="00EE1272"/>
    <w:rsid w:val="00EE1366"/>
    <w:rsid w:val="00EE14A0"/>
    <w:rsid w:val="00EE17C9"/>
    <w:rsid w:val="00EE1A24"/>
    <w:rsid w:val="00EE1A6F"/>
    <w:rsid w:val="00EE1BAF"/>
    <w:rsid w:val="00EE25DC"/>
    <w:rsid w:val="00EE26D0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B0D"/>
    <w:rsid w:val="00EE66F2"/>
    <w:rsid w:val="00EE6D78"/>
    <w:rsid w:val="00EE7495"/>
    <w:rsid w:val="00EE75D2"/>
    <w:rsid w:val="00EE7A44"/>
    <w:rsid w:val="00EE7DBF"/>
    <w:rsid w:val="00EF0173"/>
    <w:rsid w:val="00EF031C"/>
    <w:rsid w:val="00EF04DE"/>
    <w:rsid w:val="00EF05C2"/>
    <w:rsid w:val="00EF0AC7"/>
    <w:rsid w:val="00EF1DBA"/>
    <w:rsid w:val="00EF1F70"/>
    <w:rsid w:val="00EF1FBD"/>
    <w:rsid w:val="00EF2837"/>
    <w:rsid w:val="00EF28FA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73B"/>
    <w:rsid w:val="00EF593F"/>
    <w:rsid w:val="00EF599C"/>
    <w:rsid w:val="00EF5B23"/>
    <w:rsid w:val="00EF5E34"/>
    <w:rsid w:val="00EF62F4"/>
    <w:rsid w:val="00EF6381"/>
    <w:rsid w:val="00EF641F"/>
    <w:rsid w:val="00EF642A"/>
    <w:rsid w:val="00EF670E"/>
    <w:rsid w:val="00EF6A47"/>
    <w:rsid w:val="00EF6FCE"/>
    <w:rsid w:val="00EF7B9F"/>
    <w:rsid w:val="00EF7E88"/>
    <w:rsid w:val="00F00027"/>
    <w:rsid w:val="00F00427"/>
    <w:rsid w:val="00F004F5"/>
    <w:rsid w:val="00F0059F"/>
    <w:rsid w:val="00F0094C"/>
    <w:rsid w:val="00F00B9F"/>
    <w:rsid w:val="00F00F07"/>
    <w:rsid w:val="00F01574"/>
    <w:rsid w:val="00F01BF5"/>
    <w:rsid w:val="00F01D3B"/>
    <w:rsid w:val="00F022C6"/>
    <w:rsid w:val="00F022F0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554"/>
    <w:rsid w:val="00F065B3"/>
    <w:rsid w:val="00F06794"/>
    <w:rsid w:val="00F07945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104"/>
    <w:rsid w:val="00F128F8"/>
    <w:rsid w:val="00F12A2E"/>
    <w:rsid w:val="00F12BF8"/>
    <w:rsid w:val="00F12F50"/>
    <w:rsid w:val="00F12FA3"/>
    <w:rsid w:val="00F132D4"/>
    <w:rsid w:val="00F132EA"/>
    <w:rsid w:val="00F13426"/>
    <w:rsid w:val="00F13498"/>
    <w:rsid w:val="00F13600"/>
    <w:rsid w:val="00F13609"/>
    <w:rsid w:val="00F137BD"/>
    <w:rsid w:val="00F13958"/>
    <w:rsid w:val="00F13BF2"/>
    <w:rsid w:val="00F13C0A"/>
    <w:rsid w:val="00F13C72"/>
    <w:rsid w:val="00F13CBB"/>
    <w:rsid w:val="00F13D7F"/>
    <w:rsid w:val="00F14CCD"/>
    <w:rsid w:val="00F14CE5"/>
    <w:rsid w:val="00F14DDD"/>
    <w:rsid w:val="00F14F0E"/>
    <w:rsid w:val="00F14FBE"/>
    <w:rsid w:val="00F151B2"/>
    <w:rsid w:val="00F1558E"/>
    <w:rsid w:val="00F15B8E"/>
    <w:rsid w:val="00F15DA5"/>
    <w:rsid w:val="00F16594"/>
    <w:rsid w:val="00F16F01"/>
    <w:rsid w:val="00F17324"/>
    <w:rsid w:val="00F174F3"/>
    <w:rsid w:val="00F177A2"/>
    <w:rsid w:val="00F179B9"/>
    <w:rsid w:val="00F17C52"/>
    <w:rsid w:val="00F17C8C"/>
    <w:rsid w:val="00F20060"/>
    <w:rsid w:val="00F200F2"/>
    <w:rsid w:val="00F202F5"/>
    <w:rsid w:val="00F208E2"/>
    <w:rsid w:val="00F20C2A"/>
    <w:rsid w:val="00F20CF0"/>
    <w:rsid w:val="00F21097"/>
    <w:rsid w:val="00F2113D"/>
    <w:rsid w:val="00F21394"/>
    <w:rsid w:val="00F21589"/>
    <w:rsid w:val="00F21A98"/>
    <w:rsid w:val="00F21EAA"/>
    <w:rsid w:val="00F22157"/>
    <w:rsid w:val="00F222AA"/>
    <w:rsid w:val="00F22C71"/>
    <w:rsid w:val="00F22EEF"/>
    <w:rsid w:val="00F231D1"/>
    <w:rsid w:val="00F231FB"/>
    <w:rsid w:val="00F23321"/>
    <w:rsid w:val="00F2362C"/>
    <w:rsid w:val="00F23772"/>
    <w:rsid w:val="00F24010"/>
    <w:rsid w:val="00F24053"/>
    <w:rsid w:val="00F25189"/>
    <w:rsid w:val="00F2547B"/>
    <w:rsid w:val="00F254D8"/>
    <w:rsid w:val="00F2680D"/>
    <w:rsid w:val="00F26BD1"/>
    <w:rsid w:val="00F26E00"/>
    <w:rsid w:val="00F271FB"/>
    <w:rsid w:val="00F27440"/>
    <w:rsid w:val="00F27F7F"/>
    <w:rsid w:val="00F3008C"/>
    <w:rsid w:val="00F30547"/>
    <w:rsid w:val="00F30612"/>
    <w:rsid w:val="00F30A61"/>
    <w:rsid w:val="00F312BC"/>
    <w:rsid w:val="00F3143A"/>
    <w:rsid w:val="00F31AF2"/>
    <w:rsid w:val="00F32066"/>
    <w:rsid w:val="00F32194"/>
    <w:rsid w:val="00F3256C"/>
    <w:rsid w:val="00F325CA"/>
    <w:rsid w:val="00F32E2C"/>
    <w:rsid w:val="00F32F34"/>
    <w:rsid w:val="00F33165"/>
    <w:rsid w:val="00F333A9"/>
    <w:rsid w:val="00F336B7"/>
    <w:rsid w:val="00F33869"/>
    <w:rsid w:val="00F33B51"/>
    <w:rsid w:val="00F34DBC"/>
    <w:rsid w:val="00F352A1"/>
    <w:rsid w:val="00F3561D"/>
    <w:rsid w:val="00F35A5A"/>
    <w:rsid w:val="00F361F7"/>
    <w:rsid w:val="00F36310"/>
    <w:rsid w:val="00F37EBC"/>
    <w:rsid w:val="00F4052C"/>
    <w:rsid w:val="00F40D0B"/>
    <w:rsid w:val="00F40E60"/>
    <w:rsid w:val="00F41263"/>
    <w:rsid w:val="00F4174C"/>
    <w:rsid w:val="00F41A3D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8"/>
    <w:rsid w:val="00F430E4"/>
    <w:rsid w:val="00F43C67"/>
    <w:rsid w:val="00F4413E"/>
    <w:rsid w:val="00F44183"/>
    <w:rsid w:val="00F442D6"/>
    <w:rsid w:val="00F446F9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5FB3"/>
    <w:rsid w:val="00F465D1"/>
    <w:rsid w:val="00F46831"/>
    <w:rsid w:val="00F46D86"/>
    <w:rsid w:val="00F46ECC"/>
    <w:rsid w:val="00F474A2"/>
    <w:rsid w:val="00F47A68"/>
    <w:rsid w:val="00F47E72"/>
    <w:rsid w:val="00F500E2"/>
    <w:rsid w:val="00F50381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58C"/>
    <w:rsid w:val="00F55A2F"/>
    <w:rsid w:val="00F55DA5"/>
    <w:rsid w:val="00F55E6A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816"/>
    <w:rsid w:val="00F60E0F"/>
    <w:rsid w:val="00F61046"/>
    <w:rsid w:val="00F611DE"/>
    <w:rsid w:val="00F61313"/>
    <w:rsid w:val="00F61585"/>
    <w:rsid w:val="00F61B3A"/>
    <w:rsid w:val="00F62189"/>
    <w:rsid w:val="00F62394"/>
    <w:rsid w:val="00F625DB"/>
    <w:rsid w:val="00F62B2A"/>
    <w:rsid w:val="00F62EC1"/>
    <w:rsid w:val="00F62EF4"/>
    <w:rsid w:val="00F63409"/>
    <w:rsid w:val="00F63837"/>
    <w:rsid w:val="00F63D87"/>
    <w:rsid w:val="00F63ED5"/>
    <w:rsid w:val="00F64E8C"/>
    <w:rsid w:val="00F659CB"/>
    <w:rsid w:val="00F65C7D"/>
    <w:rsid w:val="00F6664A"/>
    <w:rsid w:val="00F668C0"/>
    <w:rsid w:val="00F66982"/>
    <w:rsid w:val="00F66C13"/>
    <w:rsid w:val="00F66D74"/>
    <w:rsid w:val="00F67419"/>
    <w:rsid w:val="00F67A5A"/>
    <w:rsid w:val="00F708B2"/>
    <w:rsid w:val="00F70B2B"/>
    <w:rsid w:val="00F70B5A"/>
    <w:rsid w:val="00F70C6C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6CD"/>
    <w:rsid w:val="00F749E3"/>
    <w:rsid w:val="00F74CC4"/>
    <w:rsid w:val="00F755D4"/>
    <w:rsid w:val="00F758F9"/>
    <w:rsid w:val="00F75E24"/>
    <w:rsid w:val="00F76A43"/>
    <w:rsid w:val="00F76E52"/>
    <w:rsid w:val="00F76E7A"/>
    <w:rsid w:val="00F76F0A"/>
    <w:rsid w:val="00F770BC"/>
    <w:rsid w:val="00F77CF0"/>
    <w:rsid w:val="00F80143"/>
    <w:rsid w:val="00F801B8"/>
    <w:rsid w:val="00F8045C"/>
    <w:rsid w:val="00F807CA"/>
    <w:rsid w:val="00F80814"/>
    <w:rsid w:val="00F808EB"/>
    <w:rsid w:val="00F80D7E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4E4A"/>
    <w:rsid w:val="00F85173"/>
    <w:rsid w:val="00F851D8"/>
    <w:rsid w:val="00F8547F"/>
    <w:rsid w:val="00F8559A"/>
    <w:rsid w:val="00F85663"/>
    <w:rsid w:val="00F85A5C"/>
    <w:rsid w:val="00F85A8A"/>
    <w:rsid w:val="00F85B81"/>
    <w:rsid w:val="00F85B99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9EA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9DD"/>
    <w:rsid w:val="00F94A88"/>
    <w:rsid w:val="00F94B17"/>
    <w:rsid w:val="00F94CF3"/>
    <w:rsid w:val="00F950C1"/>
    <w:rsid w:val="00F9549D"/>
    <w:rsid w:val="00F95A8F"/>
    <w:rsid w:val="00F95B57"/>
    <w:rsid w:val="00F95D7C"/>
    <w:rsid w:val="00F96029"/>
    <w:rsid w:val="00F960DF"/>
    <w:rsid w:val="00F968DD"/>
    <w:rsid w:val="00F96B98"/>
    <w:rsid w:val="00F96DD5"/>
    <w:rsid w:val="00F97593"/>
    <w:rsid w:val="00F97687"/>
    <w:rsid w:val="00F97AE7"/>
    <w:rsid w:val="00FA02D8"/>
    <w:rsid w:val="00FA05BD"/>
    <w:rsid w:val="00FA11A6"/>
    <w:rsid w:val="00FA1599"/>
    <w:rsid w:val="00FA1F69"/>
    <w:rsid w:val="00FA2060"/>
    <w:rsid w:val="00FA23E5"/>
    <w:rsid w:val="00FA24CF"/>
    <w:rsid w:val="00FA26F4"/>
    <w:rsid w:val="00FA2C6B"/>
    <w:rsid w:val="00FA3145"/>
    <w:rsid w:val="00FA314A"/>
    <w:rsid w:val="00FA3442"/>
    <w:rsid w:val="00FA490E"/>
    <w:rsid w:val="00FA540B"/>
    <w:rsid w:val="00FA558A"/>
    <w:rsid w:val="00FA5759"/>
    <w:rsid w:val="00FA6165"/>
    <w:rsid w:val="00FA61F4"/>
    <w:rsid w:val="00FA6240"/>
    <w:rsid w:val="00FA63D2"/>
    <w:rsid w:val="00FA6542"/>
    <w:rsid w:val="00FA6FDE"/>
    <w:rsid w:val="00FA75BF"/>
    <w:rsid w:val="00FA76B6"/>
    <w:rsid w:val="00FA7B85"/>
    <w:rsid w:val="00FA7B96"/>
    <w:rsid w:val="00FA7C1B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9DD"/>
    <w:rsid w:val="00FB4FB5"/>
    <w:rsid w:val="00FB56E9"/>
    <w:rsid w:val="00FB63D3"/>
    <w:rsid w:val="00FB6795"/>
    <w:rsid w:val="00FB6E93"/>
    <w:rsid w:val="00FB714D"/>
    <w:rsid w:val="00FB744A"/>
    <w:rsid w:val="00FB7450"/>
    <w:rsid w:val="00FB7A36"/>
    <w:rsid w:val="00FC00DB"/>
    <w:rsid w:val="00FC0559"/>
    <w:rsid w:val="00FC0816"/>
    <w:rsid w:val="00FC0B2E"/>
    <w:rsid w:val="00FC0B63"/>
    <w:rsid w:val="00FC1563"/>
    <w:rsid w:val="00FC1645"/>
    <w:rsid w:val="00FC18F0"/>
    <w:rsid w:val="00FC1CBA"/>
    <w:rsid w:val="00FC2079"/>
    <w:rsid w:val="00FC2CB2"/>
    <w:rsid w:val="00FC2F26"/>
    <w:rsid w:val="00FC38BA"/>
    <w:rsid w:val="00FC3F48"/>
    <w:rsid w:val="00FC3F56"/>
    <w:rsid w:val="00FC46FE"/>
    <w:rsid w:val="00FC48E6"/>
    <w:rsid w:val="00FC4A9F"/>
    <w:rsid w:val="00FC4D4A"/>
    <w:rsid w:val="00FC4EB1"/>
    <w:rsid w:val="00FC5A23"/>
    <w:rsid w:val="00FC693D"/>
    <w:rsid w:val="00FC6A1F"/>
    <w:rsid w:val="00FC6D58"/>
    <w:rsid w:val="00FC714D"/>
    <w:rsid w:val="00FC7300"/>
    <w:rsid w:val="00FC744D"/>
    <w:rsid w:val="00FC7815"/>
    <w:rsid w:val="00FC7BF2"/>
    <w:rsid w:val="00FC7CBB"/>
    <w:rsid w:val="00FC7F4A"/>
    <w:rsid w:val="00FD027B"/>
    <w:rsid w:val="00FD02F1"/>
    <w:rsid w:val="00FD0355"/>
    <w:rsid w:val="00FD06B1"/>
    <w:rsid w:val="00FD0C94"/>
    <w:rsid w:val="00FD1223"/>
    <w:rsid w:val="00FD13C5"/>
    <w:rsid w:val="00FD2020"/>
    <w:rsid w:val="00FD22D7"/>
    <w:rsid w:val="00FD2971"/>
    <w:rsid w:val="00FD29BC"/>
    <w:rsid w:val="00FD2DDF"/>
    <w:rsid w:val="00FD35FC"/>
    <w:rsid w:val="00FD3716"/>
    <w:rsid w:val="00FD3E37"/>
    <w:rsid w:val="00FD45C8"/>
    <w:rsid w:val="00FD460B"/>
    <w:rsid w:val="00FD46BC"/>
    <w:rsid w:val="00FD4AE8"/>
    <w:rsid w:val="00FD4FF3"/>
    <w:rsid w:val="00FD500B"/>
    <w:rsid w:val="00FD5434"/>
    <w:rsid w:val="00FD562E"/>
    <w:rsid w:val="00FD596D"/>
    <w:rsid w:val="00FD5D12"/>
    <w:rsid w:val="00FD5F10"/>
    <w:rsid w:val="00FD60C5"/>
    <w:rsid w:val="00FD6574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30A"/>
    <w:rsid w:val="00FE058E"/>
    <w:rsid w:val="00FE0641"/>
    <w:rsid w:val="00FE0643"/>
    <w:rsid w:val="00FE0B5B"/>
    <w:rsid w:val="00FE0D1F"/>
    <w:rsid w:val="00FE179F"/>
    <w:rsid w:val="00FE17DF"/>
    <w:rsid w:val="00FE19E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E71C4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4FF"/>
    <w:rsid w:val="00FF373B"/>
    <w:rsid w:val="00FF3808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6FF3"/>
    <w:rsid w:val="00FF7A87"/>
    <w:rsid w:val="00FF7AA7"/>
    <w:rsid w:val="00FF7C59"/>
    <w:rsid w:val="00FF7DFE"/>
    <w:rsid w:val="00FF7F25"/>
    <w:rsid w:val="02DB094D"/>
    <w:rsid w:val="08CD7B41"/>
    <w:rsid w:val="14100ACB"/>
    <w:rsid w:val="15951A27"/>
    <w:rsid w:val="1DB04A21"/>
    <w:rsid w:val="1FA30DFB"/>
    <w:rsid w:val="20C90943"/>
    <w:rsid w:val="34B8681C"/>
    <w:rsid w:val="71E35255"/>
    <w:rsid w:val="78D0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0" w:unhideWhenUsed="0" w:qFormat="1"/>
    <w:lsdException w:name="annotation reference" w:uiPriority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Balloon Text" w:semiHidden="0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FB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1A7FB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A7FB2"/>
    <w:pPr>
      <w:keepNext/>
      <w:numPr>
        <w:ilvl w:val="1"/>
        <w:numId w:val="1"/>
      </w:numPr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1A7FB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1A7FB2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A7FB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A7FB2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1A7FB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1A7FB2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1A7FB2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1A7FB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1A7FB2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A7FB2"/>
  </w:style>
  <w:style w:type="paragraph" w:styleId="Caption">
    <w:name w:val="caption"/>
    <w:basedOn w:val="Normal"/>
    <w:next w:val="Normal"/>
    <w:link w:val="CaptionChar"/>
    <w:qFormat/>
    <w:rsid w:val="001A7FB2"/>
    <w:rPr>
      <w:b/>
      <w:bCs/>
    </w:rPr>
  </w:style>
  <w:style w:type="paragraph" w:styleId="DocumentMap">
    <w:name w:val="Document Map"/>
    <w:basedOn w:val="Normal"/>
    <w:semiHidden/>
    <w:qFormat/>
    <w:rsid w:val="001A7FB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1A7FB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1A7FB2"/>
    <w:pPr>
      <w:spacing w:after="120"/>
      <w:ind w:left="283"/>
    </w:pPr>
  </w:style>
  <w:style w:type="paragraph" w:styleId="BalloonText">
    <w:name w:val="Balloon Text"/>
    <w:basedOn w:val="Normal"/>
    <w:link w:val="BalloonTextChar"/>
    <w:unhideWhenUsed/>
    <w:qFormat/>
    <w:rsid w:val="001A7FB2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1A7FB2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1A7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TOC1">
    <w:name w:val="toc 1"/>
    <w:next w:val="Normal"/>
    <w:uiPriority w:val="39"/>
    <w:qFormat/>
    <w:rsid w:val="001A7FB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  <w:lang w:val="en-US" w:eastAsia="zh-CN"/>
    </w:rPr>
  </w:style>
  <w:style w:type="paragraph" w:styleId="List">
    <w:name w:val="List"/>
    <w:basedOn w:val="Normal"/>
    <w:qFormat/>
    <w:rsid w:val="001A7FB2"/>
    <w:pPr>
      <w:ind w:left="283" w:hanging="283"/>
    </w:pPr>
  </w:style>
  <w:style w:type="paragraph" w:styleId="NormalWeb">
    <w:name w:val="Normal (Web)"/>
    <w:basedOn w:val="Normal"/>
    <w:uiPriority w:val="99"/>
    <w:qFormat/>
    <w:rsid w:val="001A7F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1A7FB2"/>
    <w:rPr>
      <w:b/>
      <w:bCs/>
    </w:rPr>
  </w:style>
  <w:style w:type="character" w:styleId="FollowedHyperlink">
    <w:name w:val="FollowedHyperlink"/>
    <w:basedOn w:val="DefaultParagraphFont"/>
    <w:qFormat/>
    <w:rsid w:val="001A7FB2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1A7FB2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1A7FB2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1A7F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1A7FB2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A7FB2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1A7FB2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A7FB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A7FB2"/>
    <w:rPr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1A7FB2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rsid w:val="001A7FB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A7FB2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A7FB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sid w:val="001A7FB2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rsid w:val="001A7FB2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sid w:val="001A7FB2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1A7FB2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1A7FB2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1A7FB2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rsid w:val="001A7FB2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rsid w:val="001A7FB2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rsid w:val="001A7FB2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rsid w:val="001A7FB2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sid w:val="001A7FB2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1A7FB2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sid w:val="001A7FB2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  <w:rsid w:val="001A7FB2"/>
  </w:style>
  <w:style w:type="paragraph" w:customStyle="1" w:styleId="Text">
    <w:name w:val="Text"/>
    <w:basedOn w:val="Normal"/>
    <w:link w:val="TextCar"/>
    <w:qFormat/>
    <w:rsid w:val="001A7FB2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sid w:val="001A7FB2"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qFormat/>
    <w:rsid w:val="001A7FB2"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sid w:val="001A7FB2"/>
    <w:rPr>
      <w:lang w:eastAsia="en-US" w:bidi="ar-SA"/>
    </w:rPr>
  </w:style>
  <w:style w:type="paragraph" w:customStyle="1" w:styleId="Reference">
    <w:name w:val="Reference"/>
    <w:basedOn w:val="Normal"/>
    <w:link w:val="ReferenceChar"/>
    <w:qFormat/>
    <w:rsid w:val="001A7FB2"/>
    <w:pPr>
      <w:numPr>
        <w:numId w:val="4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rsid w:val="001A7FB2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sid w:val="001A7FB2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rsid w:val="001A7FB2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1A7FB2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1A7FB2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1A7FB2"/>
    <w:rPr>
      <w:lang w:eastAsia="en-GB"/>
    </w:rPr>
  </w:style>
  <w:style w:type="paragraph" w:customStyle="1" w:styleId="TALLeft125cm">
    <w:name w:val="TAL + Left: 125 cm"/>
    <w:basedOn w:val="Normal"/>
    <w:qFormat/>
    <w:rsid w:val="001A7FB2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sid w:val="001A7FB2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1A7FB2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1A7F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1A7FB2"/>
    <w:rPr>
      <w:rFonts w:ascii="Courier New" w:eastAsia="SimSun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1A7FB2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1A7FB2"/>
    <w:pPr>
      <w:jc w:val="center"/>
    </w:pPr>
  </w:style>
  <w:style w:type="character" w:customStyle="1" w:styleId="TACChar">
    <w:name w:val="TAC Char"/>
    <w:link w:val="TAC"/>
    <w:qFormat/>
    <w:rsid w:val="001A7FB2"/>
    <w:rPr>
      <w:rFonts w:ascii="Arial" w:eastAsia="Times New Roman" w:hAnsi="Arial"/>
      <w:sz w:val="18"/>
      <w:lang w:val="en-GB" w:eastAsia="ja-JP"/>
    </w:rPr>
  </w:style>
  <w:style w:type="paragraph" w:customStyle="1" w:styleId="ListParagraph2">
    <w:name w:val="List Paragraph2"/>
    <w:basedOn w:val="Normal"/>
    <w:link w:val="ListParagraphChar"/>
    <w:uiPriority w:val="34"/>
    <w:qFormat/>
    <w:rsid w:val="001A7FB2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CTION">
    <w:name w:val="ACTION"/>
    <w:basedOn w:val="Normal"/>
    <w:qFormat/>
    <w:rsid w:val="001A7FB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1A7FB2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1A7FB2"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sid w:val="001A7FB2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1A7FB2"/>
    <w:rPr>
      <w:rFonts w:ascii="Arial" w:eastAsia="SimSun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rsid w:val="001A7FB2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rsid w:val="001A7FB2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1A7FB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A7FB2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sid w:val="001A7FB2"/>
    <w:rPr>
      <w:rFonts w:eastAsia="Times New Roman"/>
    </w:rPr>
  </w:style>
  <w:style w:type="character" w:customStyle="1" w:styleId="MTEquationSection">
    <w:name w:val="MTEquationSection"/>
    <w:basedOn w:val="DefaultParagraphFont"/>
    <w:qFormat/>
    <w:rsid w:val="001A7FB2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A7FB2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1A7FB2"/>
    <w:rPr>
      <w:rFonts w:ascii="Times New Roman" w:eastAsia="SimSun" w:hAnsi="Times New Roman"/>
    </w:rPr>
  </w:style>
  <w:style w:type="paragraph" w:customStyle="1" w:styleId="Observation">
    <w:name w:val="Observation"/>
    <w:basedOn w:val="Normal"/>
    <w:qFormat/>
    <w:rsid w:val="001A7FB2"/>
    <w:pPr>
      <w:numPr>
        <w:numId w:val="6"/>
      </w:numPr>
      <w:tabs>
        <w:tab w:val="left" w:pos="1701"/>
      </w:tabs>
      <w:spacing w:after="120"/>
    </w:pPr>
    <w:rPr>
      <w:rFonts w:ascii="Arial" w:eastAsia="SimSun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  <w:rsid w:val="001A7FB2"/>
  </w:style>
  <w:style w:type="character" w:customStyle="1" w:styleId="ReferenceChar">
    <w:name w:val="Reference Char"/>
    <w:link w:val="Reference"/>
    <w:qFormat/>
    <w:rsid w:val="001A7FB2"/>
    <w:rPr>
      <w:rFonts w:ascii="Times New Roman" w:eastAsia="MS Mincho" w:hAnsi="Times New Roman"/>
      <w:sz w:val="22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A7FB2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1A7FB2"/>
    <w:rPr>
      <w:rFonts w:ascii="Times New Roman" w:hAnsi="Times New Roman" w:cs="Batang"/>
      <w:lang w:val="en-GB" w:eastAsia="ko-KR"/>
    </w:rPr>
  </w:style>
  <w:style w:type="character" w:customStyle="1" w:styleId="changed">
    <w:name w:val="changed"/>
    <w:basedOn w:val="DefaultParagraphFont"/>
    <w:qFormat/>
    <w:rsid w:val="001A7FB2"/>
  </w:style>
  <w:style w:type="paragraph" w:customStyle="1" w:styleId="Revision1">
    <w:name w:val="Revision1"/>
    <w:hidden/>
    <w:uiPriority w:val="99"/>
    <w:semiHidden/>
    <w:qFormat/>
    <w:rsid w:val="001A7FB2"/>
    <w:rPr>
      <w:rFonts w:ascii="Times New Roman" w:eastAsia="Times New Roman" w:hAnsi="Times New Roman"/>
      <w:sz w:val="22"/>
      <w:lang w:val="en-GB" w:eastAsia="en-US"/>
    </w:rPr>
  </w:style>
  <w:style w:type="character" w:customStyle="1" w:styleId="ListParagraphChar">
    <w:name w:val="List Paragraph Char"/>
    <w:link w:val="ListParagraph2"/>
    <w:uiPriority w:val="34"/>
    <w:qFormat/>
    <w:rsid w:val="001A7FB2"/>
    <w:rPr>
      <w:rFonts w:ascii="SimSun" w:eastAsia="SimSun" w:hAnsi="SimSun" w:cs="SimSun"/>
      <w:sz w:val="24"/>
      <w:szCs w:val="24"/>
    </w:rPr>
  </w:style>
  <w:style w:type="character" w:customStyle="1" w:styleId="shorttext">
    <w:name w:val="short_text"/>
    <w:basedOn w:val="DefaultParagraphFont"/>
    <w:qFormat/>
    <w:rsid w:val="001A7FB2"/>
  </w:style>
  <w:style w:type="character" w:customStyle="1" w:styleId="alt-edited">
    <w:name w:val="alt-edited"/>
    <w:basedOn w:val="DefaultParagraphFont"/>
    <w:qFormat/>
    <w:rsid w:val="001A7FB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6AD76B-5D05-43E0-930D-804FF00E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1732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Thorsten</cp:lastModifiedBy>
  <cp:revision>2</cp:revision>
  <cp:lastPrinted>2011-10-28T13:16:00Z</cp:lastPrinted>
  <dcterms:created xsi:type="dcterms:W3CDTF">2017-08-11T13:49:00Z</dcterms:created>
  <dcterms:modified xsi:type="dcterms:W3CDTF">2017-08-11T13:49:00Z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